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СИЛЛАБУС</w:t>
      </w: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Неврология және психикалық денсаулық</w:t>
      </w: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Неврология и психическое здоровье</w:t>
      </w:r>
    </w:p>
    <w:p w:rsidR="004236BA" w:rsidRDefault="00AB0E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Neurology and mental health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Style w:val="af5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4236BA">
        <w:tc>
          <w:tcPr>
            <w:tcW w:w="562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9503" w:type="dxa"/>
            <w:gridSpan w:val="5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информация о дисциплине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Факультет/школа: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7446">
              <w:rPr>
                <w:rFonts w:ascii="Times New Roman" w:hAnsi="Times New Roman" w:cs="Times New Roman"/>
                <w:color w:val="000000" w:themeColor="text1"/>
              </w:rPr>
              <w:t>Факультет медицины и здравоохранения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Кредиты (ECTS):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 6 кредитов - 180 часов</w:t>
            </w:r>
          </w:p>
        </w:tc>
      </w:tr>
      <w:tr w:rsidR="004236BA">
        <w:trPr>
          <w:trHeight w:val="425"/>
        </w:trPr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ОБРАЗОВАТЕЛЬНАЯ ПРОГРАММА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6B10104 СТОМАТОЛОГИЯ 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Пререквизиты: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bookmarkStart w:id="0" w:name="_heading=h.gjdgxs" w:colFirst="0" w:colLast="0"/>
            <w:bookmarkEnd w:id="0"/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1.Ағзалар мен жүйелердің патологиясы/Патология органов и систем/Pathology  of organ’s and system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Постреквизиты: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Бейіндік пәндер/Профильные дисциплины/Profile disciplines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4272" w:type="dxa"/>
            <w:gridSpan w:val="3"/>
            <w:shd w:val="clear" w:color="auto" w:fill="auto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Агентство и год аккредитации ОП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НААР 2021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СРС/СРМ/СРД (кол-во):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часов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дисциплины: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Неврология және психикалық денсаулық/Неврология и психическое здоровье/Neurology and mental health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СРСП/СРМП/СРДП (кол-во):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часов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 дисциплины: 97287   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 дисциплины:   </w:t>
            </w:r>
            <w:r>
              <w:rPr>
                <w:rFonts w:ascii="Times New Roman" w:eastAsia="Times New Roman" w:hAnsi="Times New Roman" w:cs="Times New Roman"/>
                <w:b/>
              </w:rPr>
              <w:t>NPZ43068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Обязательный</w:t>
            </w:r>
            <w:r>
              <w:rPr>
                <w:rFonts w:ascii="Times New Roman" w:eastAsia="Times New Roman" w:hAnsi="Times New Roman" w:cs="Times New Roman"/>
              </w:rPr>
              <w:t xml:space="preserve"> - да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562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9503" w:type="dxa"/>
            <w:gridSpan w:val="5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Описание дисциплины</w:t>
            </w:r>
          </w:p>
        </w:tc>
      </w:tr>
      <w:tr w:rsidR="004236BA">
        <w:tc>
          <w:tcPr>
            <w:tcW w:w="562" w:type="dxa"/>
            <w:shd w:val="clear" w:color="auto" w:fill="auto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03" w:type="dxa"/>
            <w:gridSpan w:val="5"/>
            <w:shd w:val="clear" w:color="auto" w:fill="auto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ходе изучения курса сформировать у студентов способности: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Дисциплина включает изучение патогенеза, патоморфологии, клинической презентации патологии нервной системы и психики, принципов диагностики и лечения наиболее частых заболеваний нервной системы. Обучение предполагает развитие клинической аргументации, анал</w:t>
            </w:r>
            <w:r>
              <w:rPr>
                <w:rFonts w:ascii="Times New Roman" w:eastAsia="Times New Roman" w:hAnsi="Times New Roman" w:cs="Times New Roman"/>
              </w:rPr>
              <w:t>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и обоснованному формированию синдромального диагноза.</w:t>
            </w:r>
          </w:p>
        </w:tc>
      </w:tr>
      <w:tr w:rsidR="004236BA">
        <w:tc>
          <w:tcPr>
            <w:tcW w:w="562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503" w:type="dxa"/>
            <w:gridSpan w:val="5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Цель дисциплины </w:t>
            </w:r>
          </w:p>
        </w:tc>
      </w:tr>
      <w:tr w:rsidR="004236BA">
        <w:tc>
          <w:tcPr>
            <w:tcW w:w="10065" w:type="dxa"/>
            <w:gridSpan w:val="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Изучение патогенеза, патоморфологии, клинической презентации проблем (клинических синдромов) и клинически ориентированной фармакологии патологии нервной системы и психики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Развитие клинической аргументации, аналитического и проблемно-ориентированного мы</w:t>
            </w:r>
            <w:r>
              <w:rPr>
                <w:rFonts w:ascii="Times New Roman" w:eastAsia="Times New Roman" w:hAnsi="Times New Roman" w:cs="Times New Roman"/>
              </w:rPr>
              <w:t xml:space="preserve">шления, глубокого понимания проблемы в клиническом контексте;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 w:rsidR="004236BA">
        <w:tc>
          <w:tcPr>
            <w:tcW w:w="562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9503" w:type="dxa"/>
            <w:gridSpan w:val="5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Результаты обучения (РО) по дисциплине (3-5)</w:t>
            </w:r>
          </w:p>
        </w:tc>
      </w:tr>
      <w:tr w:rsidR="004236BA">
        <w:tc>
          <w:tcPr>
            <w:tcW w:w="562" w:type="dxa"/>
            <w:vMerge w:val="restart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 дисциплины </w:t>
            </w:r>
          </w:p>
        </w:tc>
        <w:tc>
          <w:tcPr>
            <w:tcW w:w="5231" w:type="dxa"/>
            <w:gridSpan w:val="2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 п</w:t>
            </w:r>
            <w:r>
              <w:rPr>
                <w:rFonts w:ascii="Times New Roman" w:eastAsia="Times New Roman" w:hAnsi="Times New Roman" w:cs="Times New Roman"/>
              </w:rPr>
              <w:t xml:space="preserve">о образовательной программе,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которым связан РО по дисциплине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(№ РО из паспорта ОП)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знания по патогенезу патологии нервной системы и психики в процессе диагностики и лечения. Выявлять клинические симптомы и синдромы.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Выявляет и интерпретирует клинические симптомы и синдромы, данные специального неврологического обследования больных с наиболее распространенными неврологическими заболеваниями 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Уметь подбирать медикаментозную терапию с учетом  особенностей патологии нервной системы и психики.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tabs>
                <w:tab w:val="left" w:pos="884"/>
              </w:tabs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 применение фармпрепаратов при заболеваниях нервной системы с пониманием механизма их действия и лекарственные взаимодейс</w:t>
            </w:r>
            <w:r>
              <w:rPr>
                <w:rFonts w:ascii="Times New Roman" w:eastAsia="Times New Roman" w:hAnsi="Times New Roman" w:cs="Times New Roman"/>
              </w:rPr>
              <w:t>твия.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Определять тактику ведения пациентов с патологией нервной системы и психики, придерживаясь индивидуального подхода.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tabs>
                <w:tab w:val="left" w:pos="884"/>
              </w:tabs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Интегрирует знания и умения для обеспечения индивидуального подхода при лечении конкретного больного; научить принимать профессиональные решения на основе анализа рациональности диагностики и  принципах доказательной медицины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Умеет работать в команде. Демонстрирует коммуникативные навыки, навыки организации лечебного процесса 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 коммуникативные навыки, навыки работы в команде, организации и управления диагностическим и лечебным процессом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5.Дем</w:t>
            </w:r>
            <w:r>
              <w:rPr>
                <w:rFonts w:ascii="Times New Roman" w:eastAsia="Times New Roman" w:hAnsi="Times New Roman" w:cs="Times New Roman"/>
              </w:rPr>
              <w:t>онстрирует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 приверженность к профессиональным ценностям, таким</w:t>
            </w:r>
            <w:r>
              <w:rPr>
                <w:rFonts w:ascii="Times New Roman" w:eastAsia="Times New Roman" w:hAnsi="Times New Roman" w:cs="Times New Roman"/>
              </w:rPr>
              <w:t xml:space="preserve"> как альтруизм, сострадание, сочувствие, ответственность, честность и соблюдение принципов конфиденциальности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>Владеет базовыми методиками психотерапевтической помощи с целью предупреждения или лечения состояний, которые могут развиться у пациентов в практике врача-стоматолога;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Демонстрирует умения и навыки базовых методик психотерапевтической </w:t>
            </w:r>
            <w:r>
              <w:rPr>
                <w:rFonts w:ascii="Times New Roman" w:eastAsia="Times New Roman" w:hAnsi="Times New Roman" w:cs="Times New Roman"/>
              </w:rPr>
              <w:t>помощи с целью предупреждения или лечения состояний, которые могут развиться у пациентов в практике врача-стоматолога;</w:t>
            </w:r>
          </w:p>
        </w:tc>
      </w:tr>
      <w:tr w:rsidR="004236BA"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9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</w:rPr>
              <w:t>Владеет базовыми навыками специального осмотра и обследования и взаимодействию с "трудным" пациентом, в том числе в экстренных ситуа</w:t>
            </w:r>
            <w:r>
              <w:rPr>
                <w:rFonts w:ascii="Times New Roman" w:eastAsia="Times New Roman" w:hAnsi="Times New Roman" w:cs="Times New Roman"/>
              </w:rPr>
              <w:t>циях, навыки работы в команде, организации и управления диагностическим и лечебным процессом</w:t>
            </w:r>
          </w:p>
        </w:tc>
        <w:tc>
          <w:tcPr>
            <w:tcW w:w="71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241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Применяет базовые навыки специального осмотра и обследования и взаимодействию с "трудным" пациентом, в том числе в экстренных ситуациях, навык</w:t>
            </w:r>
            <w:r>
              <w:rPr>
                <w:rFonts w:ascii="Times New Roman" w:eastAsia="Times New Roman" w:hAnsi="Times New Roman" w:cs="Times New Roman"/>
              </w:rPr>
              <w:t>и работы в команде, организации и управления диагностическим и лечебным процессом</w:t>
            </w:r>
          </w:p>
        </w:tc>
      </w:tr>
      <w:tr w:rsidR="004236BA">
        <w:trPr>
          <w:gridAfter w:val="5"/>
          <w:wAfter w:w="9503" w:type="dxa"/>
          <w:trHeight w:val="293"/>
        </w:trPr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5"/>
          <w:wAfter w:w="9503" w:type="dxa"/>
          <w:trHeight w:val="293"/>
        </w:trPr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5"/>
          <w:wAfter w:w="9503" w:type="dxa"/>
          <w:trHeight w:val="293"/>
        </w:trPr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5"/>
          <w:wAfter w:w="9503" w:type="dxa"/>
          <w:trHeight w:val="293"/>
        </w:trPr>
        <w:tc>
          <w:tcPr>
            <w:tcW w:w="562" w:type="dxa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562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503" w:type="dxa"/>
            <w:gridSpan w:val="5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Методы суммативного оценивания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(отметьте </w:t>
            </w:r>
            <w:r>
              <w:rPr>
                <w:rFonts w:ascii="Times New Roman" w:eastAsia="Times New Roman" w:hAnsi="Times New Roman" w:cs="Times New Roman"/>
              </w:rPr>
              <w:t xml:space="preserve">(да – нет) / </w:t>
            </w:r>
            <w:r>
              <w:rPr>
                <w:rFonts w:ascii="Times New Roman" w:eastAsia="Times New Roman" w:hAnsi="Times New Roman" w:cs="Times New Roman"/>
                <w:i/>
              </w:rPr>
              <w:t>укажите свои)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 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по MCQ на понимание и применение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5.5 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проект -НИРС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 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Сдача практических навыков – миниклинический экзамен (MiniCex) для 4 курса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 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>Оценка на 360-</w:t>
            </w:r>
            <w:r>
              <w:rPr>
                <w:rFonts w:ascii="Times New Roman" w:eastAsia="Times New Roman" w:hAnsi="Times New Roman" w:cs="Times New Roman"/>
              </w:rPr>
              <w:t xml:space="preserve"> поведение и профессионализм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5.3 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СРС 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>
              <w:rPr>
                <w:rFonts w:ascii="Times New Roman" w:eastAsia="Times New Roman" w:hAnsi="Times New Roman" w:cs="Times New Roman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5.7 </w:t>
            </w:r>
          </w:p>
        </w:tc>
        <w:tc>
          <w:tcPr>
            <w:tcW w:w="4523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Рубежный контроль: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этап - Тестирование по MCQ на понимание и применение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этап – сдача практических навыков (миниклинический экзамен (MiniCex) для 4 курса)</w:t>
            </w:r>
          </w:p>
        </w:tc>
      </w:tr>
      <w:tr w:rsidR="004236BA">
        <w:tc>
          <w:tcPr>
            <w:tcW w:w="562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5.4 </w:t>
            </w:r>
          </w:p>
        </w:tc>
        <w:tc>
          <w:tcPr>
            <w:tcW w:w="4272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болезни</w:t>
            </w:r>
          </w:p>
        </w:tc>
        <w:tc>
          <w:tcPr>
            <w:tcW w:w="708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5.8 </w:t>
            </w:r>
          </w:p>
        </w:tc>
        <w:tc>
          <w:tcPr>
            <w:tcW w:w="4523" w:type="dxa"/>
          </w:tcPr>
          <w:p w:rsidR="004236BA" w:rsidRDefault="00AB0E6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Экзамен: комплексный по всему модулю ПОС-1 включая «Языки в медицине»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этап - Тестировани</w:t>
            </w:r>
            <w:r>
              <w:rPr>
                <w:rFonts w:ascii="Times New Roman" w:eastAsia="Times New Roman" w:hAnsi="Times New Roman" w:cs="Times New Roman"/>
              </w:rPr>
              <w:t>е по MCQ на понимание и применение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этап - ОСКЭ</w:t>
            </w:r>
          </w:p>
        </w:tc>
      </w:tr>
    </w:tbl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f6"/>
        <w:tblW w:w="99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818"/>
        <w:gridCol w:w="6"/>
        <w:gridCol w:w="15"/>
      </w:tblGrid>
      <w:tr w:rsidR="004236BA">
        <w:tc>
          <w:tcPr>
            <w:tcW w:w="1148" w:type="dxa"/>
            <w:gridSpan w:val="2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</w:p>
        </w:tc>
        <w:tc>
          <w:tcPr>
            <w:tcW w:w="8811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Подробная информация о дисциплине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552" w:type="dxa"/>
            <w:gridSpan w:val="11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Академический год: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429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Расписание (дни занятий, время):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8.00 по 14.00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552" w:type="dxa"/>
            <w:gridSpan w:val="11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Семестр: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429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Место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(учебный корпус, кабинет, платформа и ссылка на собрание обучении с применением ДОТ):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ГКБ №1, ГКБ №7</w:t>
            </w:r>
          </w:p>
        </w:tc>
      </w:tr>
      <w:tr w:rsidR="004236BA">
        <w:tc>
          <w:tcPr>
            <w:tcW w:w="1148" w:type="dxa"/>
            <w:gridSpan w:val="2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8811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Лидер дисциплины</w:t>
            </w:r>
          </w:p>
        </w:tc>
      </w:tr>
      <w:tr w:rsidR="004236BA">
        <w:tc>
          <w:tcPr>
            <w:tcW w:w="1999" w:type="dxa"/>
            <w:gridSpan w:val="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gridSpan w:val="7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429" w:type="dxa"/>
            <w:gridSpan w:val="2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</w:t>
            </w:r>
          </w:p>
        </w:tc>
        <w:tc>
          <w:tcPr>
            <w:tcW w:w="1991" w:type="dxa"/>
            <w:gridSpan w:val="2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Контактная информация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(тел., e-mail)</w:t>
            </w:r>
          </w:p>
        </w:tc>
        <w:tc>
          <w:tcPr>
            <w:tcW w:w="2839" w:type="dxa"/>
            <w:gridSpan w:val="3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перед экзаменами</w:t>
            </w:r>
          </w:p>
        </w:tc>
      </w:tr>
      <w:tr w:rsidR="004236BA">
        <w:tc>
          <w:tcPr>
            <w:tcW w:w="1999" w:type="dxa"/>
            <w:gridSpan w:val="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gridSpan w:val="7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Нурланова З.А.</w:t>
            </w:r>
          </w:p>
        </w:tc>
        <w:tc>
          <w:tcPr>
            <w:tcW w:w="1429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Клинических дисциплин</w:t>
            </w:r>
          </w:p>
        </w:tc>
        <w:tc>
          <w:tcPr>
            <w:tcW w:w="1991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(775) 756-24-24</w:t>
            </w:r>
          </w:p>
        </w:tc>
        <w:tc>
          <w:tcPr>
            <w:tcW w:w="2839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 экзаменационной сессий в рамках 60 минут</w:t>
            </w:r>
          </w:p>
        </w:tc>
      </w:tr>
      <w:tr w:rsidR="004236BA">
        <w:tc>
          <w:tcPr>
            <w:tcW w:w="1148" w:type="dxa"/>
            <w:gridSpan w:val="2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8811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дисциплины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проведения</w:t>
            </w:r>
          </w:p>
        </w:tc>
      </w:tr>
      <w:tr w:rsidR="004236BA">
        <w:trPr>
          <w:trHeight w:val="62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 в клиническую неврологию. Основные клинические синдромы в неврологии и понятие топического диагноза. Чувствительность – понятие, виды, методы исследования, симптомы и синдромы поражения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</w:t>
            </w:r>
            <w:r>
              <w:rPr>
                <w:rFonts w:ascii="Times New Roman" w:eastAsia="Times New Roman" w:hAnsi="Times New Roman" w:cs="Times New Roman"/>
              </w:rPr>
              <w:t>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Нарушения двигательных функций. Основные симптомы поражения пирамидной  и экстрапирамидной систем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Анатомия и исследование ЧМН </w:t>
            </w:r>
            <w:r>
              <w:rPr>
                <w:rFonts w:ascii="Times New Roman" w:eastAsia="Times New Roman" w:hAnsi="Times New Roman" w:cs="Times New Roman"/>
              </w:rPr>
              <w:t>I-XII, I: височная эпилепсия; II: дефект поля зрения, отек диска зрительного нерва; III-IV-VI: нарушения взора, диплопия, анизокория, пути зрачкового рефлекса, корковая слепота</w:t>
            </w:r>
            <w:r>
              <w:rPr>
                <w:rFonts w:ascii="Times New Roman" w:eastAsia="Times New Roman" w:hAnsi="Times New Roman" w:cs="Times New Roman"/>
              </w:rPr>
              <w:t>. Симптомы и синдромы поражения мостомозжечкового угла.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Анатомия и исследование ЧМН </w:t>
            </w:r>
            <w:r>
              <w:rPr>
                <w:rFonts w:ascii="Times New Roman" w:eastAsia="Times New Roman" w:hAnsi="Times New Roman" w:cs="Times New Roman"/>
              </w:rPr>
              <w:t xml:space="preserve">I-XII, V </w:t>
            </w:r>
            <w:r>
              <w:rPr>
                <w:rFonts w:ascii="Times New Roman" w:eastAsia="Times New Roman" w:hAnsi="Times New Roman" w:cs="Times New Roman"/>
              </w:rPr>
              <w:t>Невралгия и нейропатия тройничного нерва.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Каудальная  группа  черепно-мозговых  нервов. Анатомия и исследование ЧМН</w:t>
            </w:r>
            <w:r>
              <w:rPr>
                <w:rFonts w:ascii="Times New Roman" w:eastAsia="Times New Roman" w:hAnsi="Times New Roman" w:cs="Times New Roman"/>
              </w:rPr>
              <w:t xml:space="preserve"> I-XII. </w:t>
            </w:r>
            <w:r>
              <w:rPr>
                <w:rFonts w:ascii="Times New Roman" w:eastAsia="Times New Roman" w:hAnsi="Times New Roman" w:cs="Times New Roman"/>
              </w:rPr>
              <w:t xml:space="preserve">Синдромы  поражения IX, X, XI, XII пар черепных нервов. </w:t>
            </w:r>
            <w:r>
              <w:rPr>
                <w:rFonts w:ascii="Times New Roman" w:eastAsia="Times New Roman" w:hAnsi="Times New Roman" w:cs="Times New Roman"/>
              </w:rPr>
              <w:t>IX-X: невралгия языкогл</w:t>
            </w:r>
            <w:r>
              <w:rPr>
                <w:rFonts w:ascii="Times New Roman" w:eastAsia="Times New Roman" w:hAnsi="Times New Roman" w:cs="Times New Roman"/>
              </w:rPr>
              <w:t>оточного нерва, дисфагия, дизартрия; XI: кривошея; XII: центральное и периферическое поражения подъязычного нерва. Бульбарные и псевдобульбарные признаки. Кривошея./18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</w:t>
            </w:r>
            <w:r>
              <w:rPr>
                <w:rFonts w:ascii="Times New Roman" w:eastAsia="Times New Roman" w:hAnsi="Times New Roman" w:cs="Times New Roman"/>
              </w:rPr>
              <w:t>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Миофасциальный болевой синдром (синдром болевой дисфункции височно-нижнечелюстного сустава). Стомалгия, глоссалгия, психалгия.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Прогрессирующая гемиатрофия и гемигипертрофия лица. Очаговая склеродермия. 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Синдром Парри–Ромберга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Менингеальные знаки. Исследование ЦСЖ, менингиты, причины изменения клеточного состава ЦСЖ, интерпретация наличия крови вв ЦСЖ. </w:t>
            </w:r>
            <w:r>
              <w:rPr>
                <w:rFonts w:ascii="Times New Roman" w:eastAsia="Times New Roman" w:hAnsi="Times New Roman" w:cs="Times New Roman"/>
              </w:rPr>
              <w:t>Инфекционные заболевания нервной системы: вторичные гнойные менингиты при гнойно-воспалительных процессах челюстно-лицевой облас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ОНМК. Классификация сосудистых заболеваний головного мозга.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6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Пароксизмальные расстройства сознания – эпилепсия.</w:t>
            </w:r>
          </w:p>
        </w:tc>
        <w:tc>
          <w:tcPr>
            <w:tcW w:w="70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</w:tc>
      </w:tr>
      <w:tr w:rsidR="004236BA">
        <w:trPr>
          <w:trHeight w:val="1190"/>
        </w:trPr>
        <w:tc>
          <w:tcPr>
            <w:tcW w:w="2425" w:type="dxa"/>
            <w:gridSpan w:val="7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Рубежный контроль 1</w:t>
            </w:r>
          </w:p>
        </w:tc>
        <w:tc>
          <w:tcPr>
            <w:tcW w:w="7534" w:type="dxa"/>
            <w:gridSpan w:val="1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– мини клинический экзамен (MiniCex) - 60%</w:t>
            </w:r>
          </w:p>
        </w:tc>
      </w:tr>
      <w:tr w:rsidR="004236BA">
        <w:trPr>
          <w:trHeight w:val="1190"/>
        </w:trPr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Введение в клиническую дисциплину «Психиатрия». Основные клинико-психопатологические симптомы и синдромы в психиатрии.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группы психических расстройств и заболеваний. Шизофрения. Биполярное аффективное расстройство.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группы психических расстройств и заболеваний. Невротические, связанные со стрессом и соматоформные расстройства.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Эмоциональные расстройства и расстройства поведения, начинающиеся обычно в детском и подростковом возрасте.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ind w:left="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Эпилепсия. Умственная отсталость. Деменция.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4236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1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Наркологическая семиотика и феноменология аддиктивных (наркологических) расстройств.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76" w:type="dxa"/>
            <w:gridSpan w:val="4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</w:tc>
      </w:tr>
      <w:tr w:rsidR="004236BA">
        <w:trPr>
          <w:gridAfter w:val="2"/>
          <w:wAfter w:w="21" w:type="dxa"/>
        </w:trPr>
        <w:tc>
          <w:tcPr>
            <w:tcW w:w="2567" w:type="dxa"/>
            <w:gridSpan w:val="8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Рубежный контроль 2</w:t>
            </w:r>
          </w:p>
        </w:tc>
        <w:tc>
          <w:tcPr>
            <w:tcW w:w="7371" w:type="dxa"/>
            <w:gridSpan w:val="10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– мини клинический экзамен (MiniCex) - 60%</w:t>
            </w:r>
          </w:p>
        </w:tc>
      </w:tr>
      <w:tr w:rsidR="004236BA">
        <w:trPr>
          <w:gridAfter w:val="2"/>
          <w:wAfter w:w="21" w:type="dxa"/>
        </w:trPr>
        <w:tc>
          <w:tcPr>
            <w:tcW w:w="2567" w:type="dxa"/>
            <w:gridSpan w:val="8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Итоговый контроль (экзамен)</w:t>
            </w:r>
          </w:p>
        </w:tc>
        <w:tc>
          <w:tcPr>
            <w:tcW w:w="7371" w:type="dxa"/>
            <w:gridSpan w:val="10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– ОСКЭ - 60%</w:t>
            </w:r>
          </w:p>
        </w:tc>
      </w:tr>
      <w:tr w:rsidR="004236BA">
        <w:tc>
          <w:tcPr>
            <w:tcW w:w="7120" w:type="dxa"/>
            <w:gridSpan w:val="17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2839" w:type="dxa"/>
            <w:gridSpan w:val="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4236BA">
        <w:tc>
          <w:tcPr>
            <w:tcW w:w="1148" w:type="dxa"/>
            <w:gridSpan w:val="2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</w:p>
        </w:tc>
        <w:tc>
          <w:tcPr>
            <w:tcW w:w="8811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Методы обучения по дисциплине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(кратко опишите подходы к преподаванию и обучению, которые будут использованы в преподавании)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активных методов обучения:  CBL </w:t>
            </w:r>
          </w:p>
        </w:tc>
      </w:tr>
      <w:tr w:rsidR="004236BA">
        <w:trPr>
          <w:trHeight w:val="150"/>
        </w:trPr>
        <w:tc>
          <w:tcPr>
            <w:tcW w:w="114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1" w:type="dxa"/>
            <w:gridSpan w:val="18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Методы формативного оценивания: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CBL – Case Based Learning (</w:t>
            </w:r>
            <w:hyperlink r:id="rId6" w:anchor=":~:text=What%20is%20Case%2DBased%20Learning,group%20to%20examine%20the%20case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https://www.queensu.ca/ctl/resources/instructional-strategies/case-based-learning#:~:text=What%20is%20Case%2DBased%20Learning,group%20to%20examine%20the%20case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</w:tr>
      <w:tr w:rsidR="004236BA">
        <w:trPr>
          <w:trHeight w:val="150"/>
        </w:trPr>
        <w:tc>
          <w:tcPr>
            <w:tcW w:w="114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11" w:type="dxa"/>
            <w:gridSpan w:val="18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Методы суммативного оценивания (из пункта 5):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Те</w:t>
            </w:r>
            <w:r>
              <w:rPr>
                <w:rFonts w:ascii="Times New Roman" w:eastAsia="Times New Roman" w:hAnsi="Times New Roman" w:cs="Times New Roman"/>
              </w:rPr>
              <w:t>стирование по MCQ на понимание и применение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Сдача практических навыков – миниклинический экзамен (MiniCex) для 3 курса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СРС 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>
              <w:rPr>
                <w:rFonts w:ascii="Times New Roman" w:eastAsia="Times New Roman" w:hAnsi="Times New Roman" w:cs="Times New Roman"/>
              </w:rPr>
              <w:t>– оценка творческого задания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История болезни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Научный проект - НИРС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>Оценка на 360- поведение и профессионализм</w:t>
            </w:r>
          </w:p>
        </w:tc>
      </w:tr>
      <w:tr w:rsidR="004236BA">
        <w:trPr>
          <w:gridAfter w:val="1"/>
          <w:wAfter w:w="15" w:type="dxa"/>
        </w:trPr>
        <w:tc>
          <w:tcPr>
            <w:tcW w:w="567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9377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Суммативное оценивание </w:t>
            </w:r>
            <w:r>
              <w:rPr>
                <w:rFonts w:ascii="Times New Roman" w:eastAsia="Times New Roman" w:hAnsi="Times New Roman" w:cs="Times New Roman"/>
                <w:i/>
              </w:rPr>
              <w:t>(укажите оценки)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36BA">
        <w:trPr>
          <w:gridAfter w:val="1"/>
          <w:wAfter w:w="15" w:type="dxa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Формы контроля 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Вес в %  от общего 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болезни 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30%  (оценивается по чек-листу) 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70%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- 40%;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- мини клинический экзамен (MiniCex) - 60%)</w:t>
            </w:r>
          </w:p>
        </w:tc>
      </w:tr>
      <w:tr w:rsidR="004236BA">
        <w:trPr>
          <w:trHeight w:val="151"/>
        </w:trPr>
        <w:tc>
          <w:tcPr>
            <w:tcW w:w="3138" w:type="dxa"/>
            <w:gridSpan w:val="11"/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Итого РК1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 + 70 = 100%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на 360 – поведение и профессионализм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60%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проект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Истории болезни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Рубежный контроль-2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60%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- 40%;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- мини клинический экзамен (MiniCex) - 60%)</w:t>
            </w:r>
          </w:p>
        </w:tc>
      </w:tr>
      <w:tr w:rsidR="004236BA">
        <w:trPr>
          <w:trHeight w:val="151"/>
        </w:trPr>
        <w:tc>
          <w:tcPr>
            <w:tcW w:w="3138" w:type="dxa"/>
            <w:gridSpan w:val="11"/>
            <w:vAlign w:val="center"/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Итого РК2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+ 10 +20+ 60 = 100%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этапа: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– ОСКЭ - 60%</w:t>
            </w:r>
          </w:p>
        </w:tc>
      </w:tr>
      <w:tr w:rsidR="004236BA">
        <w:trPr>
          <w:gridAfter w:val="1"/>
          <w:wAfter w:w="15" w:type="dxa"/>
          <w:trHeight w:val="151"/>
        </w:trPr>
        <w:tc>
          <w:tcPr>
            <w:tcW w:w="56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6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Финальная оценка: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1" w:type="dxa"/>
            <w:gridSpan w:val="9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ОРД 60% + Экзамен 40% 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1-й этап – тестирование по MCQ на понимание и применение - 40%;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2-й этап – ОСКЭ - 60%)</w:t>
            </w:r>
          </w:p>
        </w:tc>
      </w:tr>
      <w:tr w:rsidR="004236BA">
        <w:trPr>
          <w:gridAfter w:val="1"/>
          <w:wAfter w:w="15" w:type="dxa"/>
        </w:trPr>
        <w:tc>
          <w:tcPr>
            <w:tcW w:w="567" w:type="dxa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9377" w:type="dxa"/>
            <w:gridSpan w:val="18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36BA">
        <w:trPr>
          <w:trHeight w:val="151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Оценка по буквенной системе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Цифровой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эквивалент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Баллы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 содержание)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оценки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4,0 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95-100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Отлично.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Превосходит самые высокие стандарты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А-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3,67 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90-94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Отлично. </w:t>
            </w:r>
            <w:r>
              <w:rPr>
                <w:rFonts w:ascii="Times New Roman" w:eastAsia="Times New Roman" w:hAnsi="Times New Roman" w:cs="Times New Roman"/>
              </w:rPr>
              <w:t>Соответствует самым высоким стандартам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В+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3,33 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85-89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Хорошо.</w:t>
            </w:r>
            <w:r>
              <w:rPr>
                <w:rFonts w:ascii="Times New Roman" w:eastAsia="Times New Roman" w:hAnsi="Times New Roman" w:cs="Times New Roman"/>
              </w:rPr>
              <w:t xml:space="preserve"> Очень хорошо. Соответствует высоким стандартам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3,0 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80-84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>
              <w:rPr>
                <w:rFonts w:ascii="Times New Roman" w:eastAsia="Times New Roman" w:hAnsi="Times New Roman" w:cs="Times New Roman"/>
              </w:rPr>
              <w:t>Соответствует большинству стандартов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В-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2,67 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75-79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>
              <w:rPr>
                <w:rFonts w:ascii="Times New Roman" w:eastAsia="Times New Roman" w:hAnsi="Times New Roman" w:cs="Times New Roman"/>
              </w:rPr>
              <w:t>Более чем достаточно. Показывает некоторое разумное владение материалом.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С+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2,33 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70-74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>
              <w:rPr>
                <w:rFonts w:ascii="Times New Roman" w:eastAsia="Times New Roman" w:hAnsi="Times New Roman" w:cs="Times New Roman"/>
              </w:rPr>
              <w:t>Приемлемо.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Соответствует основным стандартам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2,0 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65-69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  <w:r>
              <w:rPr>
                <w:rFonts w:ascii="Times New Roman" w:eastAsia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С-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1,67 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60-64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  <w:r>
              <w:rPr>
                <w:rFonts w:ascii="Times New Roman" w:eastAsia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D+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1,33 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55-59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 приемлемо.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1,0 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50-54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 приемлемо. Самый низкий уровень знаний и выполнения задания.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FX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0,5 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25-49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Неудовлетворительно.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 приемлемо.</w:t>
            </w:r>
          </w:p>
        </w:tc>
      </w:tr>
      <w:tr w:rsidR="004236BA">
        <w:trPr>
          <w:trHeight w:val="150"/>
        </w:trPr>
        <w:tc>
          <w:tcPr>
            <w:tcW w:w="1432" w:type="dxa"/>
            <w:gridSpan w:val="4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 </w:t>
            </w:r>
          </w:p>
        </w:tc>
        <w:tc>
          <w:tcPr>
            <w:tcW w:w="1559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2138" w:type="dxa"/>
            <w:gridSpan w:val="6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0-24 </w:t>
            </w:r>
          </w:p>
        </w:tc>
        <w:tc>
          <w:tcPr>
            <w:tcW w:w="4830" w:type="dxa"/>
            <w:gridSpan w:val="5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Неудовлетворительно.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Очень низкая продуктивность.</w:t>
            </w:r>
          </w:p>
        </w:tc>
      </w:tr>
      <w:tr w:rsidR="004236BA">
        <w:tc>
          <w:tcPr>
            <w:tcW w:w="1148" w:type="dxa"/>
            <w:gridSpan w:val="2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8811" w:type="dxa"/>
            <w:gridSpan w:val="18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Учебные ресурсы </w:t>
            </w:r>
            <w:r>
              <w:rPr>
                <w:rFonts w:ascii="Times New Roman" w:eastAsia="Times New Roman" w:hAnsi="Times New Roman" w:cs="Times New Roman"/>
                <w:i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4236BA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 w:val="restart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Основная</w:t>
            </w:r>
          </w:p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Имеется в библиотеке</w:t>
            </w:r>
          </w:p>
          <w:p w:rsidR="004236BA" w:rsidRDefault="004236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f7"/>
              <w:tblW w:w="743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96"/>
              <w:gridCol w:w="3969"/>
              <w:gridCol w:w="870"/>
            </w:tblGrid>
            <w:tr w:rsidR="004236BA">
              <w:trPr>
                <w:trHeight w:val="50"/>
              </w:trPr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S. M. Karpov, I. N. Dolgova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Topical Diagnosis of Diseases of the Nervous System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ed.: P. L. Robert et al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International 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2016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Гусев Е.И.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. Неврология және нейрохирургия : екі томдық оқулық. 1-том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2016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Гусев Е.И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Неврология және нейрохирургия : екі томдық оқулық. 2-том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2016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Гусев Е.И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Неврология и нейрохирургия : учебник в двух томах. Т. 1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Гусев Е.И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Неврология и нейрохирургия : учебник в двух томах. Т. 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Кайшибаев, Смагул К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Неврология: Основы топической и синдромологической диагностики. Ч. 1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Кайшибаев, Смагул К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Неврология: Основы топической и синдромологической диагностики. Ч. 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Петрухин, Андрей Сергеевич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Детская неврология, Т1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Петрухин, Андрей Сергеевич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Детская неврология, Т2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Гайворонский, Иван Васильевич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Анатомия центральной нервной системы и органов чувств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Гайворонский, Иван Васильевич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Анатомия человека :: Нервная система. Сосудистая система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Абдрахманова М. Ғ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Балалар неврологиясы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Төлеусаринов А. М.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Жалпы неврология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Қайшыбаев, С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>Топикалық және синдрологиялық диагностика негіздері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С. У. Кәменова, Қ. К. Құжыбаева, А. М. Қондыбаева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Практикалық неврология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2021</w:t>
                  </w:r>
                </w:p>
              </w:tc>
            </w:tr>
            <w:tr w:rsidR="004236BA">
              <w:trPr>
                <w:trHeight w:val="110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1"/>
                    </w:tabs>
                    <w:spacing w:before="8" w:after="0" w:line="3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Иванец Н.Н., Тюльпин Ю.Г.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Психиатрия и наркология: учебник. — М., ГЭОТАР-Медиа,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2006.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25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4236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1"/>
                    </w:tabs>
                    <w:spacing w:before="8" w:after="0" w:line="356" w:lineRule="auto"/>
                    <w:ind w:firstLine="2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4236BA" w:rsidRDefault="004236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Отсутствует в библиотеке</w:t>
            </w:r>
          </w:p>
          <w:tbl>
            <w:tblPr>
              <w:tblStyle w:val="af8"/>
              <w:tblW w:w="813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437"/>
              <w:gridCol w:w="3827"/>
              <w:gridCol w:w="870"/>
            </w:tblGrid>
            <w:tr w:rsidR="004236BA">
              <w:trPr>
                <w:trHeight w:val="50"/>
              </w:trPr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4236BA">
              <w:trPr>
                <w:trHeight w:val="1300"/>
              </w:trPr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Harrisson’s Manual of Medicine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>20th Edition, Section 6, chapter 40, p. 249-253, p. 2209-2220.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2020</w:t>
                  </w:r>
                </w:p>
              </w:tc>
            </w:tr>
            <w:tr w:rsidR="004236BA">
              <w:trPr>
                <w:trHeight w:val="1300"/>
              </w:trPr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CURRENT_Diagnosis_&amp;_Treatment_Neurology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Brust_3_ed_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</w:tr>
            <w:tr w:rsidR="004236BA">
              <w:trPr>
                <w:trHeight w:val="1300"/>
              </w:trPr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Clinical_Neurovirology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Nath_2_ed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2020</w:t>
                  </w:r>
                </w:p>
              </w:tc>
            </w:tr>
          </w:tbl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Дополнительная</w:t>
            </w:r>
          </w:p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Имеется в библиотеке</w:t>
            </w:r>
          </w:p>
          <w:p w:rsidR="004236BA" w:rsidRDefault="004236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f9"/>
              <w:tblW w:w="785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295"/>
              <w:gridCol w:w="3686"/>
              <w:gridCol w:w="870"/>
            </w:tblGrid>
            <w:tr w:rsidR="004236BA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  <w:lang w:val="en-US"/>
                    </w:rPr>
                    <w:t>F. Olzhayev, A. Tsoy, B. Umbay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  <w:lang w:val="en-US"/>
                    </w:rPr>
                    <w:t>Experimental Model of a Focal Iscemic Brain Damage By Occlusion of the Middle Cerebral Artery : methodical recommendations /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2021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lastRenderedPageBreak/>
                    <w:t xml:space="preserve">Methods of Studying and Evaluating the Physical Development of Children and Adolescents : educational guide / S. A. Yermanova, B. Z. Doltayeva, M. K. Shirinova </w:t>
                  </w:r>
                </w:p>
                <w:p w:rsidR="004236BA" w:rsidRPr="00AB0E6E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2022 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Parkinson Disease and Other Movement Disorders : Motor Behavioural Disorders and Behavioural Motor Disorders / [ed.: E. Wolters, C. Baumann], </w:t>
                  </w:r>
                </w:p>
                <w:p w:rsidR="004236BA" w:rsidRPr="00AB0E6E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2014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>Preston, David C. Electromyography and Neuromuscular Disorders : Clinical-Electrophysiologic-Ultrasound Co</w:t>
                  </w: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rrelations / D. Preston, B. Shapiro, </w:t>
                  </w:r>
                </w:p>
                <w:p w:rsidR="004236BA" w:rsidRPr="00AB0E6E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  <w:p w:rsidR="004236BA" w:rsidRPr="00AB0E6E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2021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Tussupbekova, Gulmira. Physiology of Development of Schoolchildren : educational manual / G. Tussupbekova, </w:t>
                  </w:r>
                </w:p>
                <w:p w:rsidR="004236BA" w:rsidRPr="00AB0E6E" w:rsidRDefault="00423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Experimental Model of a Focal Iscemic Brain Damage By Occlusion of the Middle Cerebral Artery : methodical recommendations / F. Olzhayev, A. Tsoy, B. Umbayev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2021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Гусев, Евгений Иванович. Эпилепсия и ее лечение : монография / Е. И. Гусев, Г. Н. Авакян, А. С. Никифоров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Детский церебральный паралич: принципы профилактики, лечения и реабилитации : методические рекомендации / КазНУ им. аль-Фараби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2019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Киспаева Т.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Т. Атлас по неврологии : учеб. пособие / Т. Т. Киспаева,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2019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Клиническая электроэнцефалография. Фармакоэлектроэнцефалография / Л. Н. Неробкова, Г. Г. Авакян, Т. А. Воронина, Г. Н. Авакян,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Ковальчук, Виталий Владимирович. Реабилитация пациентов,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перенесших инсульт : монография / В. В. Ковальчук,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Куанова Л. Б. Семинары по детской неврологии : учеб. пособие / Л. Б. Куанова,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2018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Магнитно-резонансная томография в диагностике и дифференциальной диагностике рассеянного скелероза : руководство для врачей / М. В. Кротенкова, В. В. Брюхов, С. Н. Морозова, И. А. Кротенкова,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МРТ. Позвоночник и спинной мозг : руководство для врачей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/ под ред.: Г. Е. Труфанов, В. А. Фокин, 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Неонатология: реабилитация при патологии ЦНС : учебное пособие для вузов / под общ. ред. Н. Г. Коновалова, 2020. - 208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2020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Никифоров, Анатолий Сергеевич. Неврологические ослож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нения остеохондроза позвоночника / А. С. Никифоров, Г. Н. Авакян, О. И. Мендель</w:t>
                  </w:r>
                </w:p>
                <w:p w:rsidR="004236BA" w:rsidRDefault="004236BA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2015</w:t>
                  </w:r>
                </w:p>
              </w:tc>
            </w:tr>
            <w:tr w:rsidR="004236BA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</w:rPr>
                    <w:t xml:space="preserve">Досжанова, Жанна Темирбековна. Жоғары жүйке жүйесінің физиологиясы мен нейрофизиологиясы : дәріс жинағы / Ж. Т. Досжанова, </w:t>
                  </w:r>
                </w:p>
                <w:p w:rsidR="004236BA" w:rsidRDefault="004236BA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2021</w:t>
                  </w:r>
                </w:p>
              </w:tc>
            </w:tr>
          </w:tbl>
          <w:p w:rsidR="004236BA" w:rsidRDefault="004236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Имеется на кафедре </w:t>
            </w:r>
          </w:p>
          <w:tbl>
            <w:tblPr>
              <w:tblStyle w:val="afa"/>
              <w:tblW w:w="783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87"/>
              <w:gridCol w:w="4393"/>
              <w:gridCol w:w="850"/>
            </w:tblGrid>
            <w:tr w:rsidR="004236BA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4236BA">
              <w:trPr>
                <w:trHeight w:val="507"/>
              </w:trPr>
              <w:tc>
                <w:tcPr>
                  <w:tcW w:w="6981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>Wyllie_39_s_Treatment_of_Epilepsy_Principles_and_Practice_Wyllie_7_ed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2021</w:t>
                  </w:r>
                </w:p>
              </w:tc>
            </w:tr>
            <w:tr w:rsidR="004236BA">
              <w:trPr>
                <w:trHeight w:val="415"/>
              </w:trPr>
              <w:tc>
                <w:tcPr>
                  <w:tcW w:w="6981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Trigeminal_Nerve_Pain_A_Guide_to_Clinical_Management_Abd-Elsayed_1_ed</w:t>
                  </w: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2021</w:t>
                  </w:r>
                </w:p>
              </w:tc>
            </w:tr>
            <w:tr w:rsidR="004236BA">
              <w:trPr>
                <w:trHeight w:val="356"/>
              </w:trPr>
              <w:tc>
                <w:tcPr>
                  <w:tcW w:w="6981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Traumatic_Brain_Injury_Whitfield_2_ed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2020</w:t>
                  </w:r>
                </w:p>
              </w:tc>
            </w:tr>
            <w:tr w:rsidR="004236BA">
              <w:trPr>
                <w:trHeight w:val="520"/>
              </w:trPr>
              <w:tc>
                <w:tcPr>
                  <w:tcW w:w="6981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Top 100 Diagnoses in Neurology (Kister) 1 ed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2021</w:t>
                  </w:r>
                </w:p>
              </w:tc>
            </w:tr>
            <w:tr w:rsidR="004236BA">
              <w:trPr>
                <w:trHeight w:val="520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7">
                    <w:r w:rsidRPr="00AB0E6E">
                      <w:rPr>
                        <w:rFonts w:ascii="Times New Roman" w:eastAsia="Times New Roman" w:hAnsi="Times New Roman" w:cs="Times New Roman"/>
                        <w:color w:val="000000"/>
                        <w:u w:val="single"/>
                        <w:lang w:val="en-US"/>
                      </w:rPr>
                      <w:t>Neurological_Examination_Made_Easy_Fuller 6 ed</w:t>
                    </w:r>
                  </w:hyperlink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</w:tr>
            <w:tr w:rsidR="004236BA">
              <w:trPr>
                <w:trHeight w:val="487"/>
              </w:trPr>
              <w:tc>
                <w:tcPr>
                  <w:tcW w:w="69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Pr="00AB0E6E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B0E6E">
                    <w:rPr>
                      <w:rFonts w:ascii="Times New Roman" w:eastAsia="Times New Roman" w:hAnsi="Times New Roman" w:cs="Times New Roman"/>
                      <w:lang w:val="en-US"/>
                    </w:rPr>
                    <w:t>Electromyography_in_Clinical_Practice_A_Case_Study_Approach_Katirji_3_ed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36BA" w:rsidRDefault="00AB0E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</w:tbl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gridAfter w:val="2"/>
          <w:wAfter w:w="21" w:type="dxa"/>
        </w:trPr>
        <w:tc>
          <w:tcPr>
            <w:tcW w:w="1716" w:type="dxa"/>
            <w:gridSpan w:val="5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22" w:type="dxa"/>
            <w:gridSpan w:val="13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Интернет-ресурсы: </w:t>
            </w:r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Medscape.com - </w:t>
            </w:r>
            <w:hyperlink r:id="rId8">
              <w:r w:rsidRPr="00AB0E6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https://www.medscape.com/familymedicine</w:t>
              </w:r>
            </w:hyperlink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Oxfordmedicine.com -</w:t>
            </w:r>
            <w:hyperlink r:id="rId9">
              <w:r w:rsidRPr="00AB0E6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https://oxfordmedicine.com/</w:t>
              </w:r>
            </w:hyperlink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hyperlink r:id="rId10">
              <w:r w:rsidRPr="00AB0E6E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Uptodate.com</w:t>
              </w:r>
            </w:hyperlink>
            <w:r w:rsidRPr="00AB0E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- </w:t>
            </w:r>
            <w:hyperlink r:id="rId11">
              <w:r w:rsidRPr="00AB0E6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https://www.wolterskluwer.com/en/solutions/uptodate</w:t>
              </w:r>
            </w:hyperlink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Osmosis - </w:t>
            </w:r>
            <w:hyperlink r:id="rId12">
              <w:r w:rsidRPr="00AB0E6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https://www.youtube.com/c/</w:t>
              </w:r>
              <w:r w:rsidRPr="00AB0E6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osmosis</w:t>
              </w:r>
            </w:hyperlink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Ninja Nerd - </w:t>
            </w:r>
            <w:hyperlink r:id="rId13">
              <w:r w:rsidRPr="00AB0E6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https://www.youtube.com/c/NinjaNerdScience/videos</w:t>
              </w:r>
            </w:hyperlink>
          </w:p>
          <w:p w:rsidR="004236BA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CorMedicale -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https://www.youtube.com/c/CorMedicale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 медицинские видео анимации на русском языке.</w:t>
            </w:r>
          </w:p>
          <w:p w:rsidR="004236BA" w:rsidRPr="00AB0E6E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Lecturio Medical - </w:t>
            </w:r>
            <w:hyperlink r:id="rId15">
              <w:r w:rsidRPr="00AB0E6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https://www.youtube.com/channel/UCbYmF43dpGHz8gi2ugiXr0Q</w:t>
              </w:r>
            </w:hyperlink>
          </w:p>
          <w:p w:rsidR="004236BA" w:rsidRDefault="00AB0E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SciDrugs -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https://www.youtube.com/c/SciDrugs/videos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видеолекции по фармакологии на русском языке.</w:t>
            </w:r>
          </w:p>
        </w:tc>
      </w:tr>
      <w:tr w:rsidR="004236BA">
        <w:trPr>
          <w:gridAfter w:val="2"/>
          <w:wAfter w:w="21" w:type="dxa"/>
        </w:trPr>
        <w:tc>
          <w:tcPr>
            <w:tcW w:w="1716" w:type="dxa"/>
            <w:gridSpan w:val="5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Специальное программное обеспечение </w:t>
            </w:r>
          </w:p>
        </w:tc>
        <w:tc>
          <w:tcPr>
            <w:tcW w:w="8222" w:type="dxa"/>
            <w:gridSpan w:val="13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Google classroom – доступный в свободном доступе.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Медицинские к</w:t>
            </w:r>
            <w:r>
              <w:rPr>
                <w:rFonts w:ascii="Times New Roman" w:eastAsia="Times New Roman" w:hAnsi="Times New Roman" w:cs="Times New Roman"/>
              </w:rPr>
              <w:t>алькудяторы: Medscape, Справочник врача, MD+Calc – доступные в свободном доступе.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</w:tr>
      <w:tr w:rsidR="004236BA">
        <w:trPr>
          <w:trHeight w:val="234"/>
        </w:trPr>
        <w:tc>
          <w:tcPr>
            <w:tcW w:w="9959" w:type="dxa"/>
            <w:gridSpan w:val="20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36BA">
        <w:tc>
          <w:tcPr>
            <w:tcW w:w="1386" w:type="dxa"/>
            <w:gridSpan w:val="3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573" w:type="dxa"/>
            <w:gridSpan w:val="17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Требования к обучаещему и бонусная система</w:t>
            </w:r>
          </w:p>
        </w:tc>
      </w:tr>
      <w:tr w:rsidR="004236BA">
        <w:tc>
          <w:tcPr>
            <w:tcW w:w="9959" w:type="dxa"/>
            <w:gridSpan w:val="20"/>
          </w:tcPr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Обучающийся в соответствии с индивидуальным планом: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омощь и медицинскую реабилитацию;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3) ведет документацию и санитарно-просветительную работу среди населения;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4) участвует в профилактических осмотрах, диспансер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изации, присутствует на консилиумах;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5) участвует в клинических обходах, клинических разборах;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6) участвует в дежурстве в медицинских организациях 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7) участвует в работе клинических и клинико-анатомических конференций;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8) присутствует на патологоанатомических вскрытиях, участвует в исследованиях аутопсийных, биопсийных и операционных материалов;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9) под руководством научного руководителя осуществляет сбор материала и анализ данных для научного проекта.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Бонусная система: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Правила академического поведен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ия: 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1)Внешний вид: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0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0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чистый отглаженный халат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медицинская маска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медицинская шапочка (или аккуратный хиджаб без свисающих концов)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медицинские перчатки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сменная обувь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маникюр – запрещен. Допустимо покрывать ногти прозрачным лаком. </w:t>
            </w:r>
          </w:p>
          <w:p w:rsidR="004236BA" w:rsidRDefault="00AB0E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бейджик с указанием ФИО (полностью)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4) *Наличие паспорта вакцинации или иного документа о полностью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пройденном курсе вакцинации против COVID-19 и гриппа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5) Обязательн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ое соблюдение правил личной гигиены и техники безопасности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Систематическая подготовка к учебному процессу.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Аккуратное и своевременное ведение отчетной документации.</w:t>
            </w: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Активное участие в лечебно-диагностических и общественных мероприятиях кафедр.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удент без медкнижки и вакцинации не будет допущен к пациентам. 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кцию и т. п.)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– не допускается к пациентам! 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Бонусная система: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Участие в научно-исс</w:t>
            </w:r>
            <w:r>
              <w:rPr>
                <w:rFonts w:ascii="Times New Roman" w:eastAsia="Times New Roman" w:hAnsi="Times New Roman" w:cs="Times New Roman"/>
              </w:rPr>
              <w:t>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1386" w:type="dxa"/>
            <w:gridSpan w:val="3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13.</w:t>
            </w:r>
          </w:p>
        </w:tc>
        <w:tc>
          <w:tcPr>
            <w:tcW w:w="8573" w:type="dxa"/>
            <w:gridSpan w:val="17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Политика дисциплины </w:t>
            </w:r>
            <w:r>
              <w:rPr>
                <w:rFonts w:ascii="Times New Roman" w:eastAsia="Times New Roman" w:hAnsi="Times New Roman" w:cs="Times New Roman"/>
                <w:i/>
              </w:rPr>
              <w:t>(части, выделенные зеленым, пожалуйста, не изменяйте)</w:t>
            </w:r>
          </w:p>
        </w:tc>
      </w:tr>
      <w:tr w:rsidR="004236BA">
        <w:tc>
          <w:tcPr>
            <w:tcW w:w="1386" w:type="dxa"/>
            <w:gridSpan w:val="3"/>
            <w:shd w:val="clear" w:color="auto" w:fill="auto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Политика дисциплины определяется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Академической политикой Университета</w:t>
              </w:r>
            </w:hyperlink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 и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Пол</w:t>
              </w:r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итикой академической честности Университета</w:t>
              </w:r>
            </w:hyperlink>
            <w:r>
              <w:rPr>
                <w:rFonts w:ascii="Times New Roman" w:eastAsia="Times New Roman" w:hAnsi="Times New Roman" w:cs="Times New Roman"/>
                <w:highlight w:val="green"/>
              </w:rPr>
              <w:t>. Если ссылки не будут открываться, то актуальные документы, Вы можете найти в ИС Univer.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Дисциплина: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ценки (по 1 баллу за каждую минуту опоздания)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опоздании по уважительной причине –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отвлекать группу и преподавателя от занятия и тихо пройти на свое место.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допускается дополнительная работа студентов в учебное время (во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время практических занятий и дежурств). 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Пропущенные занятия не отрабатываются.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студентов полностью распространяютс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Правила внутреннего распорядка клинических баз кафедры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Приветствовать преподавателя и любого старшего по возрасту вставанием (на занятии)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Курение (в том числе использование вейпов, электронных сигарет) строго запрещено на территории ЛПУ (out-doors) и уни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Уважительное отношение к коллегам независимо от пола, возраста, национальности, религии, сексуальной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ориентации.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Иметь при себе ноутбук / лаптоп / таб / планшет для обучения и сдачи MCQ тестов по TBL, рубежных и итоговых контролях. </w:t>
            </w:r>
          </w:p>
          <w:p w:rsidR="004236BA" w:rsidRDefault="00AB0E6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Сдача тестов MCQ на телефонах и смартфонах строго запрещается.</w:t>
            </w:r>
          </w:p>
          <w:p w:rsidR="004236BA" w:rsidRDefault="004236BA">
            <w:pPr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Поведение обучающегося на экзаменах регламентируют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«Правила проведения итогового контроля»</w:t>
              </w:r>
            </w:hyperlink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,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highlight w:val="green"/>
                  <w:u w:val="single"/>
                </w:rPr>
                <w:t>«Положение о проверке текстовых документов обучающихся на наличие заимствований»</w:t>
              </w:r>
            </w:hyperlink>
            <w:r>
              <w:rPr>
                <w:rFonts w:ascii="Times New Roman" w:eastAsia="Times New Roman" w:hAnsi="Times New Roman" w:cs="Times New Roman"/>
                <w:highlight w:val="green"/>
              </w:rPr>
              <w:t>.</w:t>
            </w:r>
          </w:p>
        </w:tc>
      </w:tr>
      <w:tr w:rsidR="004236BA">
        <w:tc>
          <w:tcPr>
            <w:tcW w:w="1386" w:type="dxa"/>
            <w:gridSpan w:val="3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8573" w:type="dxa"/>
            <w:gridSpan w:val="17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Принципы инклюзивности обучения (не более 150 слов).</w:t>
            </w:r>
          </w:p>
        </w:tc>
      </w:tr>
      <w:tr w:rsidR="004236BA">
        <w:tc>
          <w:tcPr>
            <w:tcW w:w="1386" w:type="dxa"/>
            <w:gridSpan w:val="3"/>
            <w:shd w:val="clear" w:color="auto" w:fill="auto"/>
          </w:tcPr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Постоянно готовится к занятиям: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Демонстрирует навыки эффективного обучения, помогает в обучении другим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2. Принимать ответственность за свое обучение: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управляет своим планом обучения, активно пыта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ется совершенствоваться, критически оценивает информационные ресурсы 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Активно участвовать в обучении группы: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активно участвует в обсуждении, охотно берет задания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Демонстрировать эффективные групповые навыки   </w:t>
            </w:r>
          </w:p>
          <w:p w:rsidR="004236BA" w:rsidRDefault="00AB0E6E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Искусное владение коммуникации с ровесниками: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Например, активно слушает, восприимчив к невербальным и эмоциональным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сигналам  </w:t>
            </w:r>
          </w:p>
          <w:p w:rsidR="004236BA" w:rsidRDefault="00AB0E6E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Высоко развитые профессиональные навыки: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этики и деонтологии в отношении пациентов и медперсонала</w:t>
            </w:r>
          </w:p>
          <w:p w:rsidR="004236BA" w:rsidRDefault="00AB0E6E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субординации.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Высокий самоанализ: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 Высоко развитое критическое мышление: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Полностью соб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людает правила академического поведения с пониманием, предлагает улучшения с целью повышения эффективности.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Полностью соблюдает правила с полным их пониманием, побуждает друг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их членов группы придерживаться правил 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4236BA">
        <w:tc>
          <w:tcPr>
            <w:tcW w:w="1386" w:type="dxa"/>
            <w:gridSpan w:val="3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8573" w:type="dxa"/>
            <w:gridSpan w:val="17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Дистанционное/онлайн обучение – запрещено по клинической дисциплине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(части, выделенные зеленым, пожалуйста, не изменяйте)</w:t>
            </w:r>
          </w:p>
        </w:tc>
      </w:tr>
      <w:tr w:rsidR="004236BA">
        <w:tc>
          <w:tcPr>
            <w:tcW w:w="9959" w:type="dxa"/>
            <w:gridSpan w:val="20"/>
            <w:shd w:val="clear" w:color="auto" w:fill="auto"/>
          </w:tcPr>
          <w:p w:rsidR="004236BA" w:rsidRDefault="00AB0E6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:rsidR="004236BA" w:rsidRDefault="00AB0E6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Согласно вышеуказанному нормативно</w:t>
            </w:r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му документу, специальности с кодом дисциплин </w:t>
            </w: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здравоохранение</w:t>
            </w:r>
            <w:r>
              <w:rPr>
                <w:rFonts w:ascii="Times New Roman" w:eastAsia="Times New Roman" w:hAnsi="Times New Roman" w:cs="Times New Roman"/>
                <w:highlight w:val="green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не допускается.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236BA" w:rsidRDefault="00AB0E6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Таким образом обучающимся запрещается дистанционное обучение в любой форме.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</w:t>
            </w:r>
            <w:r>
              <w:rPr>
                <w:rFonts w:ascii="Times New Roman" w:eastAsia="Times New Roman" w:hAnsi="Times New Roman" w:cs="Times New Roman"/>
              </w:rPr>
              <w:t xml:space="preserve">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</w:p>
        </w:tc>
      </w:tr>
      <w:tr w:rsidR="004236BA">
        <w:tc>
          <w:tcPr>
            <w:tcW w:w="1386" w:type="dxa"/>
            <w:gridSpan w:val="3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8573" w:type="dxa"/>
            <w:gridSpan w:val="17"/>
            <w:shd w:val="clear" w:color="auto" w:fill="DEEBF6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Утверждение и рассмотрение</w:t>
            </w:r>
          </w:p>
        </w:tc>
      </w:tr>
      <w:tr w:rsidR="00AB0E6E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:rsidR="00AB0E6E" w:rsidRPr="00501B2D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89" w:type="dxa"/>
            <w:gridSpan w:val="3"/>
            <w:shd w:val="clear" w:color="auto" w:fill="auto"/>
          </w:tcPr>
          <w:p w:rsidR="00AB0E6E" w:rsidRPr="00501B2D" w:rsidRDefault="00AB0E6E" w:rsidP="00AB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C31AC2" wp14:editId="6EE625E4">
                  <wp:extent cx="861060" cy="533400"/>
                  <wp:effectExtent l="0" t="0" r="0" b="0"/>
                  <wp:docPr id="13684644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5"/>
            <w:shd w:val="clear" w:color="auto" w:fill="auto"/>
          </w:tcPr>
          <w:p w:rsidR="00AB0E6E" w:rsidRPr="00501B2D" w:rsidRDefault="00AB0E6E" w:rsidP="00AB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</w:rPr>
              <w:t>Курманова Г.М.</w:t>
            </w:r>
          </w:p>
        </w:tc>
      </w:tr>
      <w:tr w:rsidR="00AB0E6E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:rsidR="00AB0E6E" w:rsidRPr="00227446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:rsidR="00AB0E6E" w:rsidRPr="00501B2D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89" w:type="dxa"/>
            <w:gridSpan w:val="3"/>
            <w:shd w:val="clear" w:color="auto" w:fill="auto"/>
          </w:tcPr>
          <w:p w:rsidR="00AB0E6E" w:rsidRPr="00501B2D" w:rsidRDefault="00AB0E6E" w:rsidP="00AB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7445A5" wp14:editId="37A0B138">
                  <wp:extent cx="861060" cy="533400"/>
                  <wp:effectExtent l="0" t="0" r="0" b="0"/>
                  <wp:docPr id="12180617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8057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5"/>
            <w:shd w:val="clear" w:color="auto" w:fill="auto"/>
          </w:tcPr>
          <w:p w:rsidR="00AB0E6E" w:rsidRPr="00501B2D" w:rsidRDefault="00AB0E6E" w:rsidP="00AB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</w:rPr>
              <w:t>Курманова Г.М.</w:t>
            </w:r>
          </w:p>
        </w:tc>
      </w:tr>
    </w:tbl>
    <w:p w:rsidR="004236BA" w:rsidRDefault="004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4236BA" w:rsidRDefault="00AB0E6E">
      <w:pPr>
        <w:rPr>
          <w:rFonts w:ascii="Times New Roman" w:eastAsia="Times New Roman" w:hAnsi="Times New Roman" w:cs="Times New Roman"/>
        </w:rPr>
        <w:sectPr w:rsidR="004236BA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br w:type="page"/>
      </w:r>
    </w:p>
    <w:p w:rsidR="004236BA" w:rsidRDefault="00423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Тематический план и содержание занятий</w:t>
      </w:r>
    </w:p>
    <w:p w:rsidR="004236BA" w:rsidRDefault="00423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b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"/>
        <w:gridCol w:w="1134"/>
        <w:gridCol w:w="6630"/>
        <w:gridCol w:w="4536"/>
        <w:gridCol w:w="2126"/>
      </w:tblGrid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проведения</w:t>
            </w:r>
          </w:p>
        </w:tc>
      </w:tr>
      <w:tr w:rsidR="004236BA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4236B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 в клиническую неврологию. Основные клинические синдромы в неврологии и понятие топического диагноза. Чувствительность – понятие, виды, методы исследования, симптом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ы и синдромы поражения.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Результаты обучения: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выявлять симптомы поражения нервной системы при опросе пациента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технически правильно и систематизировано проводить физикальное обследование пациента с патологией нервной системы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выделять симптомы нарушения чувствительности: гипестез</w:t>
            </w:r>
            <w:r>
              <w:rPr>
                <w:rFonts w:ascii="Times New Roman" w:eastAsia="Times New Roman" w:hAnsi="Times New Roman" w:cs="Times New Roman"/>
              </w:rPr>
              <w:t>ия, гиперестезия, парестезия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умеет поставить топический диагноз, учитывая неврологические симптомы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может назначить лечение пациенту с нарушением чувствительности, с учетом индивидуальных особенностей пациента и особенностей назначаемых препаратов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СРС</w:t>
            </w:r>
            <w:r>
              <w:rPr>
                <w:rFonts w:ascii="Times New Roman" w:eastAsia="Times New Roman" w:hAnsi="Times New Roman" w:cs="Times New Roman"/>
              </w:rPr>
              <w:t>: Нейропатофизиологические, нейрохимические и психологические аспекты боли. Антиноцицептивная система. Острая и хроническая боль. Центральная боль. «Отраженные» боли.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Нервные болезни : учебн. пособие / А.А.Скоромец, А.П.Скоромец, Т.А.Скоромец; под ред</w:t>
            </w:r>
            <w:r>
              <w:rPr>
                <w:rFonts w:ascii="Times New Roman" w:eastAsia="Times New Roman" w:hAnsi="Times New Roman" w:cs="Times New Roman"/>
              </w:rPr>
              <w:t>. проф. А.В.Амелина, проф. Е.Р.Баранцевича. – 10-е изд., доп.  – М.  : МЕДпресс-информ, 2017. – 568 с. : ил. ISBN 978-5-00030-441-9</w:t>
            </w:r>
          </w:p>
          <w:p w:rsidR="004236BA" w:rsidRPr="00AB0E6E" w:rsidRDefault="00AB0E6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t>2. Bähr, M., &amp; Frotscher, M. (2019). Duus' topical diagnosis in neurology: Anatomy, physiology, signs, symptoms.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Исследование температурной чувствительности: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https://www.youtube.com/watch?v=7it5E9OBl2k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Исследование тактильной чувствительности: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https://www.youtube.com/watch?v=XVOVpq-41BY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Исследование вибрационной чувствительности: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https://www.youtube.com/watch?v=iEfyHSm2fCA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Исследование мышечно-суставного чувства: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https://www.youtube.com/watch?v=Z9yRlJelcTg</w:t>
              </w:r>
            </w:hyperlink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Работа с пациентом –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не менее 30% времени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Для 4-5 курсов – не менее 50%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Мини-конференция темы СРС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Для тем, по которым РО на уровне 1-2</w:t>
            </w:r>
          </w:p>
        </w:tc>
      </w:tr>
      <w:tr w:rsidR="004236BA">
        <w:trPr>
          <w:trHeight w:val="126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Нарушения двигательных функций. Основные симптомы поражения пирамидной  и экстрапирамидной систем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Результаты обучения: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выделять симптомы нарушения двигательных функций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умеет поставить топический диагноз, учитывая неврологические симптомы. Центральный и периферический гемипарез. 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</w:t>
            </w:r>
            <w:r>
              <w:rPr>
                <w:rFonts w:ascii="Times New Roman" w:eastAsia="Times New Roman" w:hAnsi="Times New Roman" w:cs="Times New Roman"/>
              </w:rPr>
              <w:t>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</w:t>
            </w:r>
            <w:r>
              <w:rPr>
                <w:rFonts w:ascii="Times New Roman" w:eastAsia="Times New Roman" w:hAnsi="Times New Roman" w:cs="Times New Roman"/>
              </w:rPr>
              <w:t xml:space="preserve">совершенствованию своих знаний и навыков профессиональной деятельности;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Триумфов А.В. «Топическая диагностика заболеваний нервной системы», краткое руководство. Издательство «МЕДпресс-ин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форм» (2015).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Топический диагноз в нервологии по Петеру Дуусу: учебник/ П. Дуус; под ред. М. Бера, М. Фротшера. – 3-е изд.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Нисходящие пути ЦНС (пирамидные):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https://geekymedics.com/the-descending-tracts-of-the-central-nervous-system/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Поражение центрального и периферического мотонейронов: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Поражения мотон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ейронов: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https://www.youtube.com/watch?v=rxYSw6Xxgfs&amp;list=PLJIs8ZcKXHUx4C9zjinQ8NY0JetieXFl0&amp;index=43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Оценка мышечной силы: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https://geekymedics.com/muscle-power-assessment-mrc-scale/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Оценка силы мышц верхних конечностей: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https://www.youtube.com/watch?v=KZoQ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2UkMFTA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Оценка силы мышц нижних конесчностей: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https://www.youtube.com/watch?v=Cjt0iFt2hL8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Оценка объема активных движений верхних и нижних конечностей: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https://www.youtube.com/watch?v=JNN1736I5a0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Патологический подошвенный рефлекс Бабинского: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https://www.youtube.com/watch?v=DkMN6u6Hcts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Нарушение походки: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https://geekymedics.com/gait-abnormalities/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ind w:left="463" w:hanging="283"/>
              <w:jc w:val="both"/>
              <w:rPr>
                <w:rFonts w:ascii="Times New Roman" w:eastAsia="Times New Roman" w:hAnsi="Times New Roman" w:cs="Times New Roman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Кремастерный рефлекс: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https://www.youtube.com/watch?v=eVvInQNyXIU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Глубокий брюшной рефлекс: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https://www.youtube.com/watch?v=v4FyZydgHs0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6BA" w:rsidRDefault="00AB0E6E">
            <w:pPr>
              <w:ind w:left="4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12.Клонусы: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https://www.youtube.com/watch?v=A67Od2Z_TpQ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Анатомия и исследование ЧМН </w:t>
            </w:r>
            <w:r>
              <w:rPr>
                <w:rFonts w:ascii="Times New Roman" w:eastAsia="Times New Roman" w:hAnsi="Times New Roman" w:cs="Times New Roman"/>
              </w:rPr>
              <w:t xml:space="preserve">I-XII, I: височная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эпилепсия; II: дефект поля зрения, отек диска зрительного нерва; III-IV-VI: нарушения взора, диплопия, анизокория, пути зрачкового рефлекса, корковая слепота</w:t>
            </w:r>
            <w:r>
              <w:rPr>
                <w:rFonts w:ascii="Times New Roman" w:eastAsia="Times New Roman" w:hAnsi="Times New Roman" w:cs="Times New Roman"/>
              </w:rPr>
              <w:t>. Симптомы и синдромы поражения мостомозжечкового угла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Результаты обучения: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</w:t>
            </w:r>
            <w:r>
              <w:rPr>
                <w:rFonts w:ascii="Times New Roman" w:eastAsia="Times New Roman" w:hAnsi="Times New Roman" w:cs="Times New Roman"/>
              </w:rPr>
              <w:t xml:space="preserve">ыявлять и интерпретировать клинические симптомы и синдромы, данные лабораторных и визуальных методов обследования у пациентов с симптомами поражения ЧМН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Интегрирует знания и умений для обеспечения индивидуального подхода при лечении конкретного больного;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коммуни</w:t>
            </w:r>
            <w:r>
              <w:rPr>
                <w:rFonts w:ascii="Times New Roman" w:eastAsia="Times New Roman" w:hAnsi="Times New Roman" w:cs="Times New Roman"/>
              </w:rPr>
              <w:t>кативные навыки, навыки работы в команде, организации и управления диагностическим и лечебным процессом;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приверженность к профессиональным ценнос</w:t>
            </w:r>
            <w:r>
              <w:rPr>
                <w:rFonts w:ascii="Times New Roman" w:eastAsia="Times New Roman" w:hAnsi="Times New Roman" w:cs="Times New Roman"/>
              </w:rPr>
              <w:t>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потребности к непрерывному профессиональному обучению и совершенствованию своих знаний и навыков профес</w:t>
            </w:r>
            <w:r>
              <w:rPr>
                <w:rFonts w:ascii="Times New Roman" w:eastAsia="Times New Roman" w:hAnsi="Times New Roman" w:cs="Times New Roman"/>
              </w:rPr>
              <w:t xml:space="preserve">сиональной деятельности;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начальные навыки научно-исследовательской работы.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4236BA" w:rsidRDefault="00AB0E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Топический диагноз в нервологии по Петеру Дуусу: учебник/ П. Дуус; под ред. М. Бера, М. Фротшера. – 3-е изд.</w:t>
            </w:r>
          </w:p>
          <w:p w:rsidR="004236BA" w:rsidRDefault="004236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Обонятельная система: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youtube.com/watch?v=wQJbsOWc344&amp;list=PLJIs8ZcKXHUx4C9zjinQ8NY0JetieXFl0&amp;index=53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Функциональная анатомия зрительного нерва: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https://geekymedics.com/the-optic-nerve-cn-2/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Анатомия глазодвига</w:t>
            </w:r>
            <w:r>
              <w:rPr>
                <w:rFonts w:ascii="Times New Roman" w:eastAsia="Times New Roman" w:hAnsi="Times New Roman" w:cs="Times New Roman"/>
              </w:rPr>
              <w:t xml:space="preserve">тельных мышц: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https://geekymedics.com/extraocular-muscles/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Исследования зрения: 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https://geekymedics.com/eye-examination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-osce-guide/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цветоощущения: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https://geekymedics.com/colour-vision-assessment-osce-guide/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глазного дна: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https://geekymedics.com/fundoscopy-ophthalmoscopy-osce-guide/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Поражения зрительного пути и выпадения полей зрения: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https://geekymedics.com/visual-pathway-and-visual-field-defects/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обонятельного нерва: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https://www.youtube.com/watch?v=uF5KXrlSrjs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зрительного нерва: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https://www.youtube.com/watch?v=VB94tYqsIJI</w:t>
              </w:r>
            </w:hyperlink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Исследование III, IV, VI пар ЧМН: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https://www.youtube.com/watch?v=Drpn_E1wmLI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 Работа с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Анатомия и исследование ЧМН </w:t>
            </w:r>
            <w:r>
              <w:rPr>
                <w:rFonts w:ascii="Times New Roman" w:eastAsia="Times New Roman" w:hAnsi="Times New Roman" w:cs="Times New Roman"/>
              </w:rPr>
              <w:t xml:space="preserve">I-XII, V </w:t>
            </w:r>
            <w:r>
              <w:rPr>
                <w:rFonts w:ascii="Times New Roman" w:eastAsia="Times New Roman" w:hAnsi="Times New Roman" w:cs="Times New Roman"/>
              </w:rPr>
              <w:t>Невралгия и нейропатия тройничного нерва.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симптомы и синдромы, данные лабораторны</w:t>
            </w:r>
            <w:r>
              <w:rPr>
                <w:rFonts w:ascii="Times New Roman" w:eastAsia="Times New Roman" w:hAnsi="Times New Roman" w:cs="Times New Roman"/>
              </w:rPr>
              <w:t xml:space="preserve">х и визуальных методов обследования у пациентов с симптомами поражения ЧМН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Интегрирует знания и умений для обеспечения индивид</w:t>
            </w:r>
            <w:r>
              <w:rPr>
                <w:rFonts w:ascii="Times New Roman" w:eastAsia="Times New Roman" w:hAnsi="Times New Roman" w:cs="Times New Roman"/>
              </w:rPr>
              <w:t>уального подхода при лечении конкретного больного;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Применять знания принципов и методов формирования здорового образа жизни </w:t>
            </w:r>
            <w:r>
              <w:rPr>
                <w:rFonts w:ascii="Times New Roman" w:eastAsia="Times New Roman" w:hAnsi="Times New Roman" w:cs="Times New Roman"/>
              </w:rPr>
              <w:t>человека и семьи;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Первичная сдача истории бол</w:t>
            </w:r>
            <w:r>
              <w:rPr>
                <w:rFonts w:ascii="Times New Roman" w:eastAsia="Times New Roman" w:hAnsi="Times New Roman" w:cs="Times New Roman"/>
              </w:rPr>
              <w:t>езни с коррекцией ошибок с последующей сдачей к концу дисциплины.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4236BA" w:rsidRDefault="00AB0E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Топический диагноз в нервологии по Петеру Дуусу: учебник/ П. Дуус; под ред. М. Бера, М. Фротшера. – 3-е изд.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VII пары ЧМН: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https://www.youtube.com/watch?v=M4kAQ6V6axs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Паралич Бел</w:t>
            </w:r>
            <w:r>
              <w:rPr>
                <w:rFonts w:ascii="Times New Roman" w:eastAsia="Times New Roman" w:hAnsi="Times New Roman" w:cs="Times New Roman"/>
              </w:rPr>
              <w:t xml:space="preserve">ла: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https://www.youtube.com/watch?v=5KUbnVeMYEo&amp;list=PLJIs8ZcKXHUx4C9zjinQ8NY0JetieXFl0&amp;index=37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Функцональная анатомия преддверно-улиткового н</w:t>
            </w:r>
            <w:r>
              <w:rPr>
                <w:rFonts w:ascii="Times New Roman" w:eastAsia="Times New Roman" w:hAnsi="Times New Roman" w:cs="Times New Roman"/>
              </w:rPr>
              <w:t xml:space="preserve">ерва: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https://geekymedics.com/the-vestibulocochlear-nerve-cn-viii/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VIII пары ЧМН: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https://geekymedics.com/the-head-impulse-nystagmus-test-of-skew-hints-examination/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VIII пары ЧМН: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https://www.youtube.com/watch?v=AU_mZAPNFjQ</w:t>
              </w:r>
            </w:hyperlink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Исследование V </w:t>
            </w:r>
            <w:r>
              <w:rPr>
                <w:rFonts w:ascii="Times New Roman" w:eastAsia="Times New Roman" w:hAnsi="Times New Roman" w:cs="Times New Roman"/>
              </w:rPr>
              <w:t xml:space="preserve">пары ЧМН: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https://www.youtube.com/watch?v=7_REH6ZycUk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Каудальная  группа  черепно-мозговых  нервов. Анатомия и исследование ЧМН</w:t>
            </w:r>
            <w:r>
              <w:rPr>
                <w:rFonts w:ascii="Times New Roman" w:eastAsia="Times New Roman" w:hAnsi="Times New Roman" w:cs="Times New Roman"/>
              </w:rPr>
              <w:t xml:space="preserve"> I-XII. </w:t>
            </w:r>
            <w:r>
              <w:rPr>
                <w:rFonts w:ascii="Times New Roman" w:eastAsia="Times New Roman" w:hAnsi="Times New Roman" w:cs="Times New Roman"/>
              </w:rPr>
              <w:t xml:space="preserve">Синдромы  поражения IX, X, XI, XII пар черепных нервов. </w:t>
            </w:r>
            <w:r>
              <w:rPr>
                <w:rFonts w:ascii="Times New Roman" w:eastAsia="Times New Roman" w:hAnsi="Times New Roman" w:cs="Times New Roman"/>
              </w:rPr>
              <w:t xml:space="preserve">IX-X: невралгия языкоглоточного нерва, дисфагия, дизартрия; XI: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кривошея; XII: центральное и периферическое поражения подъязычного нерва. Бульбарные и псевдобульбарные признаки. Кривошея.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</w:t>
            </w:r>
            <w:r>
              <w:rPr>
                <w:rFonts w:ascii="Times New Roman" w:eastAsia="Times New Roman" w:hAnsi="Times New Roman" w:cs="Times New Roman"/>
              </w:rPr>
              <w:t xml:space="preserve">омы и синдромы, данные лабораторных и визуальных методов обследования у пациентов с симптомами поражения ЧМН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Интегрирует знани</w:t>
            </w:r>
            <w:r>
              <w:rPr>
                <w:rFonts w:ascii="Times New Roman" w:eastAsia="Times New Roman" w:hAnsi="Times New Roman" w:cs="Times New Roman"/>
              </w:rPr>
              <w:t>я и умений для обеспечения индивидуального подхода при лечении конкретного больного;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Применять знания принципов и методов фо</w:t>
            </w:r>
            <w:r>
              <w:rPr>
                <w:rFonts w:ascii="Times New Roman" w:eastAsia="Times New Roman" w:hAnsi="Times New Roman" w:cs="Times New Roman"/>
              </w:rPr>
              <w:t>рмирования здорового образа жизни человека и семьи;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</w:t>
            </w:r>
            <w:r>
              <w:rPr>
                <w:rFonts w:ascii="Times New Roman" w:eastAsia="Times New Roman" w:hAnsi="Times New Roman" w:cs="Times New Roman"/>
              </w:rPr>
              <w:t xml:space="preserve">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4236BA" w:rsidRDefault="00AB0E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Топический диагноз в нервологии по Петеру Дуусу: учебник/ П. Дуус; под ред. М. Бера, М. Фротшера. – 3-е изд.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Анатомия языкоглот</w:t>
            </w:r>
            <w:r>
              <w:rPr>
                <w:rFonts w:ascii="Times New Roman" w:eastAsia="Times New Roman" w:hAnsi="Times New Roman" w:cs="Times New Roman"/>
              </w:rPr>
              <w:t xml:space="preserve">очного нерва: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https://geekymedics.com/the-glossopharyngeal-nerve-cn-ix/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Глотательный рефлекс: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https://www.youtube.com/watch?v=YQm5RCz9Pxc&amp;list=PLJIs8ZcKXHUx4C9zjinQ8NY0JetieXFl0&amp;index=34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Дисфагия: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https://www.youtube.com/watch?v=VoSMA2Anq3U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 IX,</w:t>
            </w:r>
            <w:r>
              <w:rPr>
                <w:rFonts w:ascii="Times New Roman" w:eastAsia="Times New Roman" w:hAnsi="Times New Roman" w:cs="Times New Roman"/>
              </w:rPr>
              <w:t xml:space="preserve"> X, XII пары ЧМН: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https://www.youtube.com/watch?v=sMZbsci3BM4</w:t>
              </w:r>
            </w:hyperlink>
          </w:p>
          <w:p w:rsidR="004236BA" w:rsidRDefault="00AB0E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XI пары ЧМН: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https://www.youtube.com/watch?v=K_QqV9HZJnQ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4236BA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Миофасциальный болевой синдром (синдром болевой дисфункции височно-нижнечелюстного сустава). Стомалгия,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глоссалгия, психалгия.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симптомы и синдромы, данные лабораторных и визуальных методов обсл</w:t>
            </w:r>
            <w:r>
              <w:rPr>
                <w:rFonts w:ascii="Times New Roman" w:eastAsia="Times New Roman" w:hAnsi="Times New Roman" w:cs="Times New Roman"/>
              </w:rPr>
              <w:t>едования у пациентов с симптомами поражения височно-нижнечелюстного сустава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проводить дифференциальную диагностику между заболеваниями височно-нижнечелюстного сустава.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коммуникативные навыки, навыки работы в команде, организации и</w:t>
            </w:r>
            <w:r>
              <w:rPr>
                <w:rFonts w:ascii="Times New Roman" w:eastAsia="Times New Roman" w:hAnsi="Times New Roman" w:cs="Times New Roman"/>
              </w:rPr>
              <w:t xml:space="preserve"> управления диагностическим и лечебным процессом;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приверженность к профессиональным ценностям, таким как альтруизм, сострадание, сочувствие,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ответственность, честность и соблюдение принципов конфиденциальности;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</w:t>
            </w:r>
            <w:r>
              <w:rPr>
                <w:rFonts w:ascii="Times New Roman" w:eastAsia="Times New Roman" w:hAnsi="Times New Roman" w:cs="Times New Roman"/>
              </w:rPr>
              <w:t xml:space="preserve">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Нервные болезни : учебн. пособие / А.А.Скоромец, А.П.Скоромец, Т.А.Скоромец; под ред. проф. А.В.Амелина, проф. Е.Р.Бар</w:t>
            </w:r>
            <w:r>
              <w:rPr>
                <w:rFonts w:ascii="Times New Roman" w:eastAsia="Times New Roman" w:hAnsi="Times New Roman" w:cs="Times New Roman"/>
              </w:rPr>
              <w:t>анцевича. – 10-е изд., доп.  – М.  : МЕДпресс-информ, 2017. – 568 с. : ил. ISBN 978-5-00030-441-9</w:t>
            </w:r>
          </w:p>
          <w:p w:rsidR="004236BA" w:rsidRPr="00AB0E6E" w:rsidRDefault="00AB0E6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t>2. Bähr, M., &amp; Frotscher, M. (2019). Duus' topical diagnosis in neurology: Anatomy, physiology, signs, symptoms.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Каменова С.У., Кужыбаева К.К., Оспанбекова Д.М. Методика клинического обследования неврологических больных: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Учебное пособие / С.У.Каменова и др. – Алматы, 2018.- 84с.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</w:t>
            </w:r>
            <w:r>
              <w:rPr>
                <w:rFonts w:ascii="Times New Roman" w:eastAsia="Times New Roman" w:hAnsi="Times New Roman" w:cs="Times New Roman"/>
              </w:rPr>
              <w:t xml:space="preserve">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Прогрессирующая гемиатрофия и гемигипертрофия лица. Очаговая склеродермия. 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Синдром Парри–Ромберга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Знает и выявляет все клинические и синдромальные проявления прогрессирующей гемиатрофии и гемигипертрофии лица, очаговой</w:t>
            </w:r>
            <w:r>
              <w:rPr>
                <w:rFonts w:ascii="Times New Roman" w:eastAsia="Times New Roman" w:hAnsi="Times New Roman" w:cs="Times New Roman"/>
              </w:rPr>
              <w:t xml:space="preserve"> склеродермии;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Умеет интерпретиовать результаты обследовании (ОАК, БАК – общий белок, альбумин, креатини, мочевина, глюкоза, АЛТ, АСТ, общий билирубин, прямой/не прямой билирубин,ревмопробы, ОАМ, Коагулограмма, КТ/МРТ-ГМ);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Знает основные принципы лече</w:t>
            </w:r>
            <w:r>
              <w:rPr>
                <w:rFonts w:ascii="Times New Roman" w:eastAsia="Times New Roman" w:hAnsi="Times New Roman" w:cs="Times New Roman"/>
              </w:rPr>
              <w:t xml:space="preserve">ния прогрессирующей гемиатрофии и гемигипертрофии лица, очаговой склеродермии.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4236BA" w:rsidRPr="00AB0E6E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t>2. Bähr, M., &amp; Frotscher, M. (2019).</w:t>
            </w:r>
            <w:r w:rsidRPr="00AB0E6E">
              <w:rPr>
                <w:rFonts w:ascii="Times New Roman" w:eastAsia="Times New Roman" w:hAnsi="Times New Roman" w:cs="Times New Roman"/>
                <w:lang w:val="en-US"/>
              </w:rPr>
              <w:t xml:space="preserve"> Duus' topical diagnosis in neurology: Anatomy, physiology, signs, symptoms.</w:t>
            </w:r>
          </w:p>
          <w:p w:rsidR="004236BA" w:rsidRDefault="00AB0E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6BA" w:rsidRDefault="004236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Менингеальные знаки. Исследование ЦСЖ, менингиты,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причины изменения клеточного состава ЦСЖ, интерпретация наличия крови вв ЦСЖ. </w:t>
            </w:r>
            <w:r>
              <w:rPr>
                <w:rFonts w:ascii="Times New Roman" w:eastAsia="Times New Roman" w:hAnsi="Times New Roman" w:cs="Times New Roman"/>
              </w:rPr>
              <w:t>Инфекционные заболевания нервной системы: вторичные гнойные менингиты при гнойно-воспалительных процессах челюстно-лицевой области.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симптомы и синдромы, данные лабораторных и визуальных методов</w:t>
            </w:r>
            <w:r>
              <w:rPr>
                <w:rFonts w:ascii="Times New Roman" w:eastAsia="Times New Roman" w:hAnsi="Times New Roman" w:cs="Times New Roman"/>
              </w:rPr>
              <w:t xml:space="preserve"> обследования у пациентов с симптомами инфекционных заболеваний ЦНС.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Уметь интерпретировать данные анализа спинномозговой жидкости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потребности к непрерывному профессиональному обучению и совершенствованию своих знаний и на</w:t>
            </w:r>
            <w:r>
              <w:rPr>
                <w:rFonts w:ascii="Times New Roman" w:eastAsia="Times New Roman" w:hAnsi="Times New Roman" w:cs="Times New Roman"/>
              </w:rPr>
              <w:t xml:space="preserve">выков профессиональной деятельности;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Совершенствовать навыки межличностного общения и консультирования пациентов;</w:t>
            </w:r>
          </w:p>
          <w:p w:rsidR="004236BA" w:rsidRDefault="004236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Нервные болезни : учебн. пособие / А.А.Скоромец, А.П.Скоромец, Т.А.Скоромец; под ред. проф. А.В.Амелина, проф. Е.Р.Баранцевича. – 10-е</w:t>
            </w:r>
            <w:r>
              <w:rPr>
                <w:rFonts w:ascii="Times New Roman" w:eastAsia="Times New Roman" w:hAnsi="Times New Roman" w:cs="Times New Roman"/>
              </w:rPr>
              <w:t xml:space="preserve"> изд., доп.  – М.  : МЕДпресс-информ, 2017. – 568 с. : ил. ISBN 978-5-00030-441-9</w:t>
            </w:r>
          </w:p>
          <w:p w:rsidR="004236BA" w:rsidRPr="00AB0E6E" w:rsidRDefault="00AB0E6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2. Bähr, M., &amp; Frotscher, M. (2019). Duus' topical diagnosis in neurology: Anatomy, physiology, signs, symptoms.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36BA" w:rsidRDefault="004236BA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2. Работа с </w:t>
            </w:r>
            <w:r>
              <w:rPr>
                <w:rFonts w:ascii="Times New Roman" w:eastAsia="Times New Roman" w:hAnsi="Times New Roman" w:cs="Times New Roman"/>
              </w:rPr>
              <w:t>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ОНМК. Классификация сосудистых заболеваний головного мозга.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симптомы и синдромы, данные лабораторных и визуальных методов обследования у пациентов с симптомами ОНМК.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интерпретировать данные МРТ, КТ ГМ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определять показания и противопоказания к тромболитической терапии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-Уметь оказывать догоспитальную медицинскую помощь людям с симптомами ОНМК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потребности к непрерывному проф</w:t>
            </w:r>
            <w:r>
              <w:rPr>
                <w:rFonts w:ascii="Times New Roman" w:eastAsia="Times New Roman" w:hAnsi="Times New Roman" w:cs="Times New Roman"/>
              </w:rPr>
              <w:t xml:space="preserve">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Совершенствовать навыки межличностного общения и консультирования пациентов;</w:t>
            </w:r>
          </w:p>
          <w:p w:rsidR="004236BA" w:rsidRDefault="004236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Нервные болезни : учебн. пособие / А.А.Скоромец, А.П.Скоромец, Т.А.Скороме</w:t>
            </w:r>
            <w:r>
              <w:rPr>
                <w:rFonts w:ascii="Times New Roman" w:eastAsia="Times New Roman" w:hAnsi="Times New Roman" w:cs="Times New Roman"/>
              </w:rPr>
              <w:t>ц; под ред. проф. А.В.Амелина, проф. Е.Р.Баранцевича. – 10-е изд., доп.  – М.  : МЕДпресс-информ, 2017. – 568 с. : ил. ISBN 978-5-00030-441-9</w:t>
            </w:r>
          </w:p>
          <w:p w:rsidR="004236BA" w:rsidRPr="00AB0E6E" w:rsidRDefault="00AB0E6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t>2. Bähr, M., &amp; Frotscher, M. (2019). Duus' topical diagnosis in neurology: Anatomy, physiology, signs, symptoms.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Анатомия коры головного мозга: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https://www.youtube.com/watch?v=2LzZMWGQe1k</w:t>
              </w:r>
            </w:hyperlink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Исследование высших мозговых функций: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https://www.youtube.com/watch?v=k0cph9PAFGQ</w:t>
              </w:r>
            </w:hyperlink>
          </w:p>
          <w:p w:rsidR="004236BA" w:rsidRDefault="004236BA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</w:t>
            </w:r>
            <w:r>
              <w:rPr>
                <w:rFonts w:ascii="Times New Roman" w:eastAsia="Times New Roman" w:hAnsi="Times New Roman" w:cs="Times New Roman"/>
              </w:rPr>
              <w:t>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Пароксизмальные расстройства сознания – эпилепсия.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клинические симптомы и синдромы, данные лабораторных и визуальных методов обследования у пациентов с пароксизмальными расстройствами сознания.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интерпретировать данные МРТ, КТ ГМ, ЭЭГ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Уметь подбирать противоэпилептиче</w:t>
            </w:r>
            <w:r>
              <w:rPr>
                <w:rFonts w:ascii="Times New Roman" w:eastAsia="Times New Roman" w:hAnsi="Times New Roman" w:cs="Times New Roman"/>
              </w:rPr>
              <w:t>ские препараты в зависимости от типа судорог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-Уметь оказывать догоспитальную медицинскую помощь людям с пароксизмальными расстройствами сознания.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потребности к непрерывному профессиональному обучению и совершенствованию свои</w:t>
            </w:r>
            <w:r>
              <w:rPr>
                <w:rFonts w:ascii="Times New Roman" w:eastAsia="Times New Roman" w:hAnsi="Times New Roman" w:cs="Times New Roman"/>
              </w:rPr>
              <w:t xml:space="preserve">х знаний и навыков профессиональной деятельности;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Совершенствовать навыки межличностного общения и консультирования пациентов;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Нервные болезни : учебн. пособие / А.А.Скоромец, А.П.Скоромец, Т.А.Скоромец; под ред. проф. А.В.Амелина, проф. Е.Р.Баранце</w:t>
            </w:r>
            <w:r>
              <w:rPr>
                <w:rFonts w:ascii="Times New Roman" w:eastAsia="Times New Roman" w:hAnsi="Times New Roman" w:cs="Times New Roman"/>
              </w:rPr>
              <w:t>вича. – 10-е изд., доп.  – М.  : МЕДпресс-информ, 2017. – 568 с. : ил. ISBN 978-5-00030-441-9</w:t>
            </w:r>
          </w:p>
          <w:p w:rsidR="004236BA" w:rsidRPr="00AB0E6E" w:rsidRDefault="00AB0E6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2. Bähr, M., &amp; Frotscher, M. (2019). Duus' topical diagnosis in neurology: Anatomy, physiology, signs, symptoms.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Эпилепсия, виды судорог, патофизиология, причины и лечение: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https://www.youtube.com/watch?v=RxgZJA625QQ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Сбор анамнестических данных при потере сознания: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https://geekymedics.com/transie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nt-loss-consciousness-history-taking/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Консультация пациентов с эпилепсией: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https://geekymedics.com/explaining-a-diagnosis-of-epilepsy/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ГАМК и глутамат: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https://www.youtube.com/watch?v=wP9QD-5FL5U&amp;list=PLJIs8ZcKXHUx4C9zjinQ8NY0JetieXFl0&amp;index=22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tabs>
                <w:tab w:val="left" w:pos="394"/>
              </w:tabs>
              <w:ind w:left="-135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ГАМК рецерторы и ГАМК препараты: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https://www.youtube.com/watch?v=MRr6Ov2Uyc4&amp;list=PLJIs8ZcKXHUx4C9zjinQ8NY0JetieXFl0&amp;index=23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 Защита истории болезни</w:t>
            </w: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Введение в клиническую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дисциплину «Психиатрия».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психопатология. Основные клинико-психопатологические симптомы и синдромы.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Выявлять и интерпретировать психопатологические симптомы и синдромы у пациентов.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проводить психиатрическую беседу. Собирать объективный и субъективный анамнез.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Знать классификацию психических расстройств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</w:t>
            </w:r>
            <w:r>
              <w:rPr>
                <w:rFonts w:ascii="Times New Roman" w:eastAsia="Times New Roman" w:hAnsi="Times New Roman" w:cs="Times New Roman"/>
              </w:rPr>
              <w:t xml:space="preserve">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4236B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Обухов С.Г. Психиатрия: учебное пособие. /Под ред. Ю.А. Александровского. - М., ГЭОТАР-Медиа., 2007. - 352 с.</w:t>
            </w:r>
          </w:p>
          <w:p w:rsidR="004236BA" w:rsidRDefault="00AB0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Иванец Н.Н., Тюльпин Ю.Г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Психиатрия и наркология: учебник. — М., ГЭОТАР-Медиа, 2006. - 832 с.</w:t>
            </w:r>
          </w:p>
          <w:p w:rsidR="004236BA" w:rsidRDefault="00AB0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«The Neuroscience of Clinical Psychiatry. The Pathophysiology of Behavior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Allan Tasman Professor and Chair, Jerald Kay Professor and Chair, Robert J. Ursano Professor and Chair. «The Psychiatric Interview. Evaluation and Diagnosis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Использование активн</w:t>
            </w:r>
            <w:r>
              <w:rPr>
                <w:rFonts w:ascii="Times New Roman" w:eastAsia="Times New Roman" w:hAnsi="Times New Roman" w:cs="Times New Roman"/>
              </w:rPr>
              <w:t>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Эндогенные психозы.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Шизофрения. 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Биполярное аффективное расстройство.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психопатологические симптомы и синдромы у пациентов.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дифференцировать основные группы психических расстройств и заболеваний: шизофрения, эндогенные психозы, бредовые расстройства.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использовать критерии оценки р</w:t>
            </w:r>
            <w:r>
              <w:rPr>
                <w:rFonts w:ascii="Times New Roman" w:eastAsia="Times New Roman" w:hAnsi="Times New Roman" w:cs="Times New Roman"/>
              </w:rPr>
              <w:t>иска суицида (Suicide Risk Assessment), шкалы Бэка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1.Обухов С.Г. Психиатрия: учебное пособие. /Под ред. Ю.А. Александровского. - М., ГЭОТАР-Медиа., 2007. - 352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2.Иванец Н.Н., Тюльпин Ю.Г. Психиатрия и наркология: учебник. — М., ГЭОТАР-Медиа, 2006. - 832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3.Пропедевтика психиатрии. Учебное пособие. В.Л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Гавенко, Г.А. Самардакова, В.И. Коростий и др. / Под ред.проф. В.Л. Гавенко. - Ростов-на-Дону «Феникс», 2003.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«The Neuroscience of Clinical Psychiatry. The Pathophysiology of Behavior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5. Allan Tasman Professor and Chair, Jer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ald Kay Professor and Chair, Robert J. Ursano Professor and Chair. «The Psychiatric Interview. Evaluation and Diagnosis».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Невротические, связанные со стрессом и соматоформные расстройства.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психопатологические симптомы и синдромы у пациентов.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дифференцировать основные группы психических расстройств и заболеваний: фобии, тревожные расстройства, расстройства с соматическими симптомами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Иметь основные понятия о дифференцированном подходе к психотерапии пограничных психических расстройств.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1.Обухов С.Г. Психиатрия: учебное пособие. /Под ред. Ю.А. Александровского. - М., ГЭОТАР-Ме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диа., 2007. - 352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2.Иванец Н.Н., Тюльпин Ю.Г. Психиатрия и наркология: учебник. — М., ГЭОТАР-Медиа, 2006. - 832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3.Пропедевтика психиатрии. Учебное пособие. В.Л. Гавенко, Г.А. Самардакова, В.И. Коростий и др. / Под ред.проф. В.Л. Гавенко. - Ростов-на-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Дону «Феникс», 2003.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«The Neuroscience of Clinical Psychiatry. The Pathophysiology of Behavior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Allan Tasman Professor and Chair, Jerald Kay Professor and Chair, Robert J. Ursano Professor and Chair. «The Psychiatric Intervi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ew. Evaluation and Diagnosis».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Эмоциональные расстройства и расстройства поведения, начинающиеся обычно в детском и подростковом возрасте. Расстройства психологического (психического) развития.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Выявлять и интерпретировать психопатологические симптомы и синдромы у </w:t>
            </w:r>
            <w:r>
              <w:rPr>
                <w:rFonts w:ascii="Times New Roman" w:eastAsia="Times New Roman" w:hAnsi="Times New Roman" w:cs="Times New Roman"/>
              </w:rPr>
              <w:t>пациентов.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Знать возрастные критерии преимущественного нервно-психического реагирования у детей и подростков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Знать особенности оказания стоматологической помощи при аутизме.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Учитывать особенности общения с этой категорией детей и взрослых при посещ</w:t>
            </w:r>
            <w:r>
              <w:rPr>
                <w:rFonts w:ascii="Times New Roman" w:eastAsia="Times New Roman" w:hAnsi="Times New Roman" w:cs="Times New Roman"/>
              </w:rPr>
              <w:t xml:space="preserve">ении стоматолога. 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1.Обухов С.Г. Психиатрия: учебное пособие. /Под ред. Ю.А. Александровского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- М., ГЭОТАР-Медиа., 2007. - 352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2.Иванец Н.Н., Тюльпин Ю.Г. Психиатрия и наркология: учебник. — М., ГЭОТАР-Медиа, 2006. - 832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3.Пропедевтика психиатрии. Учебное пособие. В.Л. Гавенко, Г.А. Самардакова, В.И. Коростий и др. / Под ред.проф. В.Л. Гаве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нко. - Ростов-на-Дону «Феникс», 2003.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«The Neuroscience of Clinical Psychiatry. The Pathophysiology of Behavior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Allan Tasman Professor and Chair, Jerald Kay Professor and Chair, Robert J. Ursano Professor and Chair. «The Ps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ychiatric Interview. Evaluation and Diagnosis».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группы психических расстройств и заболеваний.</w:t>
            </w:r>
          </w:p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Эпилепсия. Умственная отсталость. Деменция.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интерпретировать психопатологические симптомы и синдромы у пациентов.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Учитывать особенности поведения пациентов и оказание помощи пациентам с умственной отсталостью и деменцией на приеме у стоматолога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Знать лекарственное взаимодействие ан</w:t>
            </w:r>
            <w:r>
              <w:rPr>
                <w:rFonts w:ascii="Times New Roman" w:eastAsia="Times New Roman" w:hAnsi="Times New Roman" w:cs="Times New Roman"/>
              </w:rPr>
              <w:t xml:space="preserve">тиконвульсантов и обезболивающих средств при оказании стоматологической помощи.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Учитывать противопоказания для применения препаратов с содержанием адреналина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Демонстрировать способности и потребности к непрерывному профессиональному обучению и соверше</w:t>
            </w:r>
            <w:r>
              <w:rPr>
                <w:rFonts w:ascii="Times New Roman" w:eastAsia="Times New Roman" w:hAnsi="Times New Roman" w:cs="Times New Roman"/>
              </w:rPr>
              <w:t xml:space="preserve">нствованию своих знаний и навыков профессиональной деятельности; 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1.Обухов С.Г. Психиатрия: учебное пособие. /Под ред. Ю.А. Александровского. - М., ГЭОТАР-Медиа., 2007. - 352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2.Иванец Н.Н., Тюльпин Ю.Г. Психиатрия и наркология: учебник. — М., ГЭОТАР-Ме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диа, 2006. - 832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«The Neuroscience of Clinical Psychiatry. The Pathophysiology of Be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Allan Tasman Professor and Chair, Jerald Kay Professor and Chair, Robert J. Ursano Professor and Chair. «The Psychiatric Interview. Evaluation and Diagnosis».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line="256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Наркологическая семиотика и феноменология аддиктивных (наркологических)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расстройств.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обучения: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Выявлять и интерпретировать психопатологические симптомы и синдромы у пациентов.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Уметь выявлять признаки наркотического и алкогольного опьянения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Знать особенности оказания стоматологической помощи при синдроме абстиненции, у лиц употребляющих ПАВ 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Уметь подбирать методы анестезии у лиц употребляющих алкоголь и ПАВ</w:t>
            </w:r>
          </w:p>
          <w:p w:rsidR="004236BA" w:rsidRDefault="00AB0E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Демонстриров</w:t>
            </w:r>
            <w:r>
              <w:rPr>
                <w:rFonts w:ascii="Times New Roman" w:eastAsia="Times New Roman" w:hAnsi="Times New Roman" w:cs="Times New Roman"/>
              </w:rPr>
              <w:t xml:space="preserve">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1.Обухов С.Г. Психиатрия: учебное пособие. /Под ред. Ю.А. Александровского. - М., ГЭОТАР-Медиа., 2007. - 352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2.Иванец Н.Н., Тюльпин Ю.Г. Психиатрия и наркология: учебник. — М., ГЭОТАР-Медиа, 2006. - 832 с.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3.Пропедевтика психиатрии. Учебное пособие. В.Л. Гавенко, Г.А. Самардакова, В.И. Коростий и др. / Под ред.проф. В.Л. Гавенко. - Ростов-на-Дону «Феникс», 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03. -192с.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4. «The Neuroscience of Clinical Psychiatry. The Pathophysiology of Behavior and Mental Illness.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Allan Tasman Professor and Chair, Jerald Kay Professor and Chair, Robert J. Ursano Professor and Chair. «The Psychiatric Interview. Evaluation an</w:t>
            </w: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 Diagnosis».</w:t>
            </w:r>
          </w:p>
          <w:p w:rsidR="004236BA" w:rsidRPr="00AB0E6E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6.Fadem Barbara. Behavioral Science. Seventh Edition.</w:t>
            </w:r>
          </w:p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E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 American Psychiatric Association. Diagnostic and statistical manual of mental disorders, 5th ed.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Arlington: American Psychiatric Association, 2013.</w:t>
            </w:r>
          </w:p>
          <w:p w:rsidR="004236BA" w:rsidRDefault="0042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Формативное оценивание: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Использование активных методов обучения: CBL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Работа в парах</w:t>
            </w:r>
          </w:p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Ролевые игры</w:t>
            </w:r>
          </w:p>
          <w:p w:rsidR="004236BA" w:rsidRDefault="004236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36BA" w:rsidRDefault="00423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РУБРИКАТОР ОЦЕНИВАНИЯ РЕЗУЛЬТАТОВ ОБУЧЕНИЯ </w:t>
      </w:r>
      <w:r>
        <w:rPr>
          <w:rFonts w:ascii="Times New Roman" w:eastAsia="Times New Roman" w:hAnsi="Times New Roman" w:cs="Times New Roman"/>
        </w:rPr>
        <w:t> </w:t>
      </w: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 суммативном оценивании</w:t>
      </w:r>
      <w:r>
        <w:rPr>
          <w:rFonts w:ascii="Times New Roman" w:eastAsia="Times New Roman" w:hAnsi="Times New Roman" w:cs="Times New Roman"/>
        </w:rPr>
        <w:t> </w:t>
      </w:r>
    </w:p>
    <w:p w:rsidR="004236BA" w:rsidRDefault="004236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6BA" w:rsidRDefault="00AB0E6E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</w:rPr>
        <w:t xml:space="preserve">Формула расчёта рейтинга </w:t>
      </w:r>
    </w:p>
    <w:p w:rsidR="004236BA" w:rsidRDefault="00AB0E6E">
      <w:pPr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b/>
          <w:color w:val="000000"/>
        </w:rPr>
        <w:t>За 4 курс в целом - ОРД</w:t>
      </w:r>
    </w:p>
    <w:tbl>
      <w:tblPr>
        <w:tblStyle w:val="afc"/>
        <w:tblW w:w="13983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7"/>
        <w:gridCol w:w="3186"/>
      </w:tblGrid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Истории болезни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30%</w:t>
            </w:r>
          </w:p>
        </w:tc>
      </w:tr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Рубежный контроль-1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4236BA">
        <w:trPr>
          <w:trHeight w:val="244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РК-1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 на 360 – поведение и профессионализм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Научный проект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Истории болезни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4236BA">
        <w:trPr>
          <w:trHeight w:val="255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Рубежный контроль-2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</w:tr>
      <w:tr w:rsidR="004236BA">
        <w:trPr>
          <w:trHeight w:val="244"/>
        </w:trPr>
        <w:tc>
          <w:tcPr>
            <w:tcW w:w="10797" w:type="dxa"/>
          </w:tcPr>
          <w:p w:rsidR="004236BA" w:rsidRDefault="00AB0E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РК-2</w:t>
            </w:r>
          </w:p>
        </w:tc>
        <w:tc>
          <w:tcPr>
            <w:tcW w:w="3186" w:type="dxa"/>
          </w:tcPr>
          <w:p w:rsidR="004236BA" w:rsidRDefault="00AB0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</w:tbl>
    <w:p w:rsidR="004236BA" w:rsidRDefault="00AB0E6E">
      <w:pPr>
        <w:spacing w:before="28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Финальная оценка:</w:t>
      </w:r>
      <w:r>
        <w:rPr>
          <w:rFonts w:ascii="Times New Roman" w:eastAsia="Times New Roman" w:hAnsi="Times New Roman" w:cs="Times New Roman"/>
          <w:color w:val="000000"/>
        </w:rPr>
        <w:t> ОРД 60% + экзамен 40%</w:t>
      </w:r>
    </w:p>
    <w:p w:rsidR="004236BA" w:rsidRDefault="00AB0E6E">
      <w:pPr>
        <w:spacing w:after="280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b/>
          <w:color w:val="000000"/>
        </w:rPr>
        <w:t>Экзамен (2 этапа)</w:t>
      </w:r>
      <w:r>
        <w:rPr>
          <w:rFonts w:ascii="Times New Roman" w:eastAsia="Times New Roman" w:hAnsi="Times New Roman" w:cs="Times New Roman"/>
          <w:color w:val="000000"/>
        </w:rPr>
        <w:t> – тестирование (40%) + ОСКЭ (60%)</w:t>
      </w:r>
      <w:r>
        <w:rPr>
          <w:rFonts w:ascii="Times New Roman" w:eastAsia="Times New Roman" w:hAnsi="Times New Roman" w:cs="Times New Roman"/>
          <w:b/>
          <w:color w:val="FFFFFF"/>
        </w:rPr>
        <w:t>ем</w:t>
      </w: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> </w:t>
      </w:r>
    </w:p>
    <w:p w:rsidR="004236BA" w:rsidRDefault="0042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Case-based learning CBL</w:t>
      </w: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d"/>
        <w:tblW w:w="85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95"/>
        <w:gridCol w:w="923"/>
      </w:tblGrid>
      <w:tr w:rsidR="004236BA">
        <w:trPr>
          <w:jc w:val="center"/>
        </w:trPr>
        <w:tc>
          <w:tcPr>
            <w:tcW w:w="704" w:type="dxa"/>
          </w:tcPr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5" w:type="dxa"/>
          </w:tcPr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Интерпретация данных опроса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 ведения и лечения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95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товарищей (бонус)</w:t>
            </w:r>
          </w:p>
        </w:tc>
        <w:tc>
          <w:tcPr>
            <w:tcW w:w="923" w:type="dxa"/>
          </w:tcPr>
          <w:p w:rsidR="004236BA" w:rsidRDefault="004236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jc w:val="center"/>
        </w:trPr>
        <w:tc>
          <w:tcPr>
            <w:tcW w:w="704" w:type="dxa"/>
          </w:tcPr>
          <w:p w:rsidR="004236BA" w:rsidRDefault="004236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95" w:type="dxa"/>
          </w:tcPr>
          <w:p w:rsidR="004236BA" w:rsidRDefault="004236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3" w:type="dxa"/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</w:tbl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Чек-лист оценки на 360° для студента</w:t>
      </w: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КУРАТОР и Преподаватель</w:t>
      </w: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куратора ________________________________________ Подпись ______________</w:t>
      </w: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e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5711"/>
        <w:gridCol w:w="2499"/>
        <w:gridCol w:w="5900"/>
      </w:tblGrid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Очень хорошо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Критерии и баллы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Неудовлетворительно  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Постоянно готовится к занятиям: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подкрепляет утверждения соответствующими ссылками, делает краткие резюме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 навыки эффективного обучения, помогает в обучении другим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Подготовка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Постоянно не готовится к занятиям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недостаточное чтение и изучение</w:t>
            </w:r>
            <w:r>
              <w:rPr>
                <w:rFonts w:ascii="Times New Roman" w:eastAsia="Times New Roman" w:hAnsi="Times New Roman" w:cs="Times New Roman"/>
              </w:rPr>
              <w:t xml:space="preserve">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Принимает ответственность за свое обучение: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управляет своим планом обучения, активно пытается совершенствоваться, критически оценивает ин</w:t>
            </w:r>
            <w:r>
              <w:rPr>
                <w:rFonts w:ascii="Times New Roman" w:eastAsia="Times New Roman" w:hAnsi="Times New Roman" w:cs="Times New Roman"/>
              </w:rPr>
              <w:t>формационные ресурсы   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Ответственность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 принимает ответственность за свое обучение: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Активно участвует в обучении группы: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активно участвует в обсуждении, охотно берет задания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Участие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 активен в процессе обучения группы: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не участвует в процессе обсуждения, неохотно принимает задания   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Демонстрирует эффективные групповые навыки  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</w:t>
            </w:r>
            <w:r>
              <w:rPr>
                <w:rFonts w:ascii="Times New Roman" w:eastAsia="Times New Roman" w:hAnsi="Times New Roman" w:cs="Times New Roman"/>
              </w:rPr>
              <w:t>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Групповые навыки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Демонстрирует не эффективные групповые навыки  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неуместно вмешивается, показывает п</w:t>
            </w:r>
            <w:r>
              <w:rPr>
                <w:rFonts w:ascii="Times New Roman" w:eastAsia="Times New Roman" w:hAnsi="Times New Roman" w:cs="Times New Roman"/>
              </w:rPr>
              <w:t xml:space="preserve">лохие навыки дискуссии, прерывая, уходя от ответа или игнорируя других, доминируя или проявляя нетерпение  </w:t>
            </w: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Искусен в коммуникациях с ровесниками: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активно слушает, восприимчив к невербальным и эмоциональным сигналам 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Уважительное отношение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Коммуникации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Труден в коммуникациях с ровесниками: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плохие навыки слушания, не способен или не склонен внимать невербальным или эмоциональным сигналам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нецензурной лексики 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Высоко развитые профессиональные навыки: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этики и деонтологии в отношении пациентов и медперсонала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субординации.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Профессионализм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Неуклюжий, боится, отказываясь </w:t>
            </w:r>
            <w:r>
              <w:rPr>
                <w:rFonts w:ascii="Times New Roman" w:eastAsia="Times New Roman" w:hAnsi="Times New Roman" w:cs="Times New Roman"/>
                <w:b/>
              </w:rPr>
              <w:t>пробовать даже основные процедуры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Высокий самоанализ: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распознает ограниченность своих знаний или способностей, не становясь в оборону или упрекая других  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Рефлексия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Низкий самоанализ: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нуждается в большем осознании границ понимания или способностей и не делает позитивные шаги</w:t>
            </w:r>
            <w:r>
              <w:rPr>
                <w:rFonts w:ascii="Times New Roman" w:eastAsia="Times New Roman" w:hAnsi="Times New Roman" w:cs="Times New Roman"/>
              </w:rPr>
              <w:t xml:space="preserve"> к исправлению     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Высоко развитое критическое мышление: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</w:t>
            </w:r>
            <w:r>
              <w:rPr>
                <w:rFonts w:ascii="Times New Roman" w:eastAsia="Times New Roman" w:hAnsi="Times New Roman" w:cs="Times New Roman"/>
              </w:rPr>
              <w:t>заключения, объяснение процесса размышления   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Критическое мышление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Дефицит критического мышления: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</w:t>
            </w:r>
            <w:r>
              <w:rPr>
                <w:rFonts w:ascii="Times New Roman" w:eastAsia="Times New Roman" w:hAnsi="Times New Roman" w:cs="Times New Roman"/>
              </w:rPr>
              <w:t xml:space="preserve"> нехватки, либо из-за неумения (отсутствие индукции), не умеет критически оценивать информацию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Соблюдает этику общения – как устную,</w:t>
            </w:r>
            <w:r>
              <w:rPr>
                <w:rFonts w:ascii="Times New Roman" w:eastAsia="Times New Roman" w:hAnsi="Times New Roman" w:cs="Times New Roman"/>
              </w:rPr>
              <w:t xml:space="preserve"> так и письменную (в чатах и обращениях)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Соблюдение правил академического поведения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Пренебрегает правилами, мешает другим членам коллектива</w:t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Полностью соблюдает правила с полным их пониманием, побуждает других членов группы придерживаться правил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Строго соблюдает принципы врачебной этики и PRIMUM NON NOCERE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Соблюдение правил поведения в клинике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Нарушает правила.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Побуждает и провоци</w:t>
            </w:r>
            <w:r>
              <w:rPr>
                <w:rFonts w:ascii="Times New Roman" w:eastAsia="Times New Roman" w:hAnsi="Times New Roman" w:cs="Times New Roman"/>
              </w:rPr>
              <w:t>рует других членов группы нарушать правила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Создает угрозу пациенту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4236B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 баллов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:rsidR="004236BA" w:rsidRDefault="00AB0E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:rsidR="004236BA" w:rsidRDefault="004236BA">
      <w:pPr>
        <w:spacing w:after="240" w:line="240" w:lineRule="auto"/>
        <w:rPr>
          <w:rFonts w:ascii="Times New Roman" w:eastAsia="Times New Roman" w:hAnsi="Times New Roman" w:cs="Times New Roman"/>
        </w:rPr>
      </w:pPr>
    </w:p>
    <w:tbl>
      <w:tblPr>
        <w:tblStyle w:val="aff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75"/>
        <w:gridCol w:w="2346"/>
        <w:gridCol w:w="2001"/>
        <w:gridCol w:w="2494"/>
        <w:gridCol w:w="2337"/>
        <w:gridCol w:w="1907"/>
      </w:tblGrid>
      <w:tr w:rsidR="004236BA">
        <w:trPr>
          <w:trHeight w:val="2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Балльно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-рейтинговая оценка профессиональных навыков студентов – на миниклиническом экзамене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Профессиональные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навыки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 балла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 балла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 баллов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 баллов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 баллов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Сбор анамнеза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собран несистематично с существенными упущениями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собран систематично, но без достаточного уточнения характера основных симптомов и возможных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ричин их возникновения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собран систематично, анамнез полностью отражает динамику развития заболевания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  Физикальное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обследование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мануальными навыками не владеет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проведено хаотично, с упущениями, без эффекта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проведено недостаточно полно с техническими погрешностями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проведено систематично, технически правильно и эффективно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  Предварительный            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диагноз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поставлен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неправильно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 только класс болезни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выделен ведущий синдром, 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диагностического заключения нет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 верно, без обоснования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установлен верно, дано обоснование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4. Назначение плана           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  обследования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назначены противопоказанные исследования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екватное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полностью адекватное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адекватное, но с несущественными упущениями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полное и адекватное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    Интерпретация результатов обследования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неправильная оценка, приведшая к противопоказанным действиям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 многом не правильная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частично правильная с существенными упущениями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правильная с несущественными неточностями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полная и правильная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Дифференциаль -</w:t>
            </w:r>
          </w:p>
          <w:p w:rsidR="004236BA" w:rsidRDefault="00AB0E6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ный диагноз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неадекватный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хаотичный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Неполный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проведён аргументировано, но не со всеми схожими заболеваниями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полный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Профессиональные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Навыки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 балла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 балла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 баллов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 баллов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 баллов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    Окончательный     диагноз и его обоснование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отсутствие клинического мышления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диагноз обоснован сумбурно, малоубедительно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исчерпывающе полный, обоснованный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  Выбор лечения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назначены противопоказанные препараты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недостаточно адекватный по существу и дозировке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правильное, но недостаточно исчерпывающее или полипрагмазия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лечение вполне адекватное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  Представление о механизме действия назнач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енных средств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неправильная трактовка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 многом ошибочное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частичное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ошибается в несущественных деталях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полное</w:t>
            </w:r>
          </w:p>
        </w:tc>
      </w:tr>
      <w:tr w:rsidR="004236BA">
        <w:trPr>
          <w:trHeight w:val="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Определение прогноза и профилактики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может определить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неадекватное определение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недостаточно адекватное и неполное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адекватное, но неполное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адекватное, полное</w:t>
            </w:r>
          </w:p>
        </w:tc>
      </w:tr>
    </w:tbl>
    <w:p w:rsidR="004236BA" w:rsidRDefault="00AB0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Балльно-рейтинговая оценка ведения истории болезни (максимально 100 баллов)</w:t>
      </w: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0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2468"/>
        <w:gridCol w:w="2345"/>
        <w:gridCol w:w="2742"/>
        <w:gridCol w:w="1745"/>
        <w:gridCol w:w="2370"/>
        <w:gridCol w:w="2438"/>
      </w:tblGrid>
      <w:tr w:rsidR="004236BA">
        <w:trPr>
          <w:trHeight w:val="2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Критерии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(оценивается по бальной системе)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236BA">
        <w:trPr>
          <w:trHeight w:val="2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отлично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выше среднего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приемлемый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требует исправления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неприемлемо</w:t>
            </w: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Жалобы больного: основные и второстепенные 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Точно и полно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Основная информация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Неполно или неточно, упущены некоторые детали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Упускает важное</w:t>
            </w: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Сбор анамнеза  заболевания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Анамнез жизни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Объективный статус – общий осмотр  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Последовательно и правильно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Выявление основных данных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Несоответствующие данные</w:t>
            </w:r>
          </w:p>
        </w:tc>
      </w:tr>
      <w:tr w:rsidR="004236BA">
        <w:trPr>
          <w:trHeight w:val="331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Нервная система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Выявлены основные данные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Навыки физикального обследования усвоены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Неполно или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точно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Навыки физикального обследования требуют совершенствования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Упущены важные данные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Неприемлемые навыки физикального обследования</w:t>
            </w: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Представление истории болезни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 полное описание и представление</w:t>
            </w:r>
          </w:p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точный, сфокусированный; выбор фактов показывает понимание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Запись по форме, включает всю основную информацию;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Невладени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ситуацией, много важных упущений много уточняющих вопросов</w:t>
            </w:r>
          </w:p>
        </w:tc>
      </w:tr>
      <w:tr w:rsidR="004236BA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4236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6BA" w:rsidRDefault="00AB0E6E">
      <w:pPr>
        <w:ind w:left="-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Style w:val="aff1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2237"/>
        <w:gridCol w:w="3098"/>
        <w:gridCol w:w="2664"/>
        <w:gridCol w:w="2882"/>
        <w:gridCol w:w="2879"/>
      </w:tblGrid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4236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4236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Сосредоточенность на проблеме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Организованный, сосредоточенный, выделяет все относящиеся к основной выявленной проблеме вопросы, но нет понимания </w:t>
            </w:r>
            <w:r>
              <w:rPr>
                <w:rFonts w:ascii="Times New Roman" w:eastAsia="Times New Roman" w:hAnsi="Times New Roman" w:cs="Times New Roman"/>
              </w:rPr>
              <w:t xml:space="preserve"> конкретной клиничеcкой ситуации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Несосредоточенный,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Информативность, эффективность презентации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Полностью донесена вся необходима</w:t>
            </w:r>
            <w:r>
              <w:rPr>
                <w:rFonts w:ascii="Times New Roman" w:eastAsia="Times New Roman" w:hAnsi="Times New Roman" w:cs="Times New Roman"/>
              </w:rPr>
              <w:t xml:space="preserve">я информация по теме в свободной, последовательной, логичной  манере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Адекватно выбрана форма продукта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необходимая информация по теме изложена хаотично, с негрубыми ошибк</w:t>
            </w:r>
            <w:r>
              <w:rPr>
                <w:rFonts w:ascii="Times New Roman" w:eastAsia="Times New Roman" w:hAnsi="Times New Roman" w:cs="Times New Roman"/>
              </w:rPr>
              <w:t>ами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отражена важная информация по теме, грубые ошибки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Достоверность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Материал выбран на основании достоверно установленных фактов. 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Проявление понимания по уровню или качеству доказательств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достаточное понимание проблемы, некоторые выводы и заключения основаны на неполных и не доказанных дан</w:t>
            </w:r>
            <w:r>
              <w:rPr>
                <w:rFonts w:ascii="Times New Roman" w:eastAsia="Times New Roman" w:hAnsi="Times New Roman" w:cs="Times New Roman"/>
              </w:rPr>
              <w:t>ных – использованы сомнительные ресурсы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Выводы и заключения не обоснованы или неправильный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Логичность и последовательность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</w:t>
            </w:r>
            <w:r>
              <w:rPr>
                <w:rFonts w:ascii="Times New Roman" w:eastAsia="Times New Roman" w:hAnsi="Times New Roman" w:cs="Times New Roman"/>
              </w:rPr>
              <w:t>аны между собой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Перескакивает с одного на другое, трудно уловить основную идею 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Анализ литературы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Непоследовательность и хаотичность в изложении данных, противоречивость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 знаний по основному учебнику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значимость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Значимо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достаточн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Ориентированность на интересы пациента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Ориентированы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Применимо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Наглядность презентации, качество доклада (оценка докладчика)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Наглядные матери</w:t>
            </w:r>
            <w:r>
              <w:rPr>
                <w:rFonts w:ascii="Times New Roman" w:eastAsia="Times New Roman" w:hAnsi="Times New Roman" w:cs="Times New Roman"/>
              </w:rPr>
              <w:t xml:space="preserve">алы не информативны не уверенно докладывает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владеет материалом, не умеет его изложить </w:t>
            </w:r>
          </w:p>
        </w:tc>
      </w:tr>
      <w:tr w:rsidR="004236BA">
        <w:trPr>
          <w:trHeight w:val="42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Английский язык/ русский/казахский язык*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+ 10-20 баллов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зависимости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качества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Продукт подготовлен на английском, сдан на рус/каз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+ 5-10 баллов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зависимости от качества (или наоборот)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 подготовке продукта использованы англоязычные источники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+ 2-5 баллов в зависимости от качества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4236B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6BA">
        <w:trPr>
          <w:trHeight w:val="42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Тайм-менеджмент**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Продукт сдан раньше срока 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набавляется 10 баллов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Продукт сдан вовремя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баллы не набавляются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Отсрочка сдачи, не влияющая на качество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Минус 2 балла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Сдан с опозданием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Минус 10 баллов</w:t>
            </w:r>
          </w:p>
        </w:tc>
      </w:tr>
      <w:tr w:rsidR="004236BA">
        <w:trPr>
          <w:trHeight w:val="42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Бонус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Рейтинг*** </w:t>
            </w:r>
          </w:p>
          <w:p w:rsidR="004236BA" w:rsidRDefault="004236B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236BA" w:rsidRDefault="004236B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8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Выдающаяся работа, например: 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Лучшая работа в группе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Творческий подход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Инновационный подход к выполнению задания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предложению группы</w:t>
            </w:r>
          </w:p>
        </w:tc>
      </w:tr>
      <w:tr w:rsidR="004236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4236B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 - для каз/рус групп – английский язык; для групп, обучающихся на английском – выполнение задания на русском или казах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ском языке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:rsidR="004236BA" w:rsidRDefault="00AB0E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выше ожидаемого</w:t>
            </w:r>
          </w:p>
        </w:tc>
      </w:tr>
    </w:tbl>
    <w:p w:rsidR="004236BA" w:rsidRDefault="004236BA">
      <w:pPr>
        <w:rPr>
          <w:rFonts w:ascii="Times New Roman" w:eastAsia="Times New Roman" w:hAnsi="Times New Roman" w:cs="Times New Roman"/>
          <w:b/>
        </w:rPr>
      </w:pPr>
    </w:p>
    <w:p w:rsidR="004236BA" w:rsidRDefault="00AB0E6E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4236BA" w:rsidRDefault="00AB0E6E">
      <w:pPr>
        <w:ind w:left="-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Балльно-рейтинговая оценка практических навыков у постели больного – курация (максимально 100 баллов)</w:t>
      </w:r>
    </w:p>
    <w:tbl>
      <w:tblPr>
        <w:tblStyle w:val="aff2"/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3"/>
        <w:gridCol w:w="3544"/>
        <w:gridCol w:w="3259"/>
        <w:gridCol w:w="3259"/>
        <w:gridCol w:w="2441"/>
      </w:tblGrid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балла</w:t>
            </w:r>
          </w:p>
        </w:tc>
      </w:tr>
      <w:tr w:rsidR="004236BA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ОПРОС БОЛЬНОГО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238" y="3775238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36BA" w:rsidRDefault="004236BA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Полнота и точность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Точный, детализирует проявления болезни. Умеет выделить наиболее важную проблему. </w:t>
            </w:r>
          </w:p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Неполный или не сосредоточенный.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Неточный, упускает главное, несоо</w:t>
            </w:r>
            <w:r>
              <w:rPr>
                <w:rFonts w:ascii="Times New Roman" w:eastAsia="Times New Roman" w:hAnsi="Times New Roman" w:cs="Times New Roman"/>
              </w:rPr>
              <w:t>тветствующие данные.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Детализированность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Демонстрирует несоответствующие действительн</w:t>
            </w:r>
            <w:r>
              <w:rPr>
                <w:rFonts w:ascii="Times New Roman" w:eastAsia="Times New Roman" w:hAnsi="Times New Roman" w:cs="Times New Roman"/>
              </w:rPr>
              <w:t>ости данные, либо их отсутствие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Неправильно задает вопросы или заканчивает сбор анамнеза раньше, не выявив важные пробле</w:t>
            </w:r>
            <w:r>
              <w:rPr>
                <w:rFonts w:ascii="Times New Roman" w:eastAsia="Times New Roman" w:hAnsi="Times New Roman" w:cs="Times New Roman"/>
              </w:rPr>
              <w:t xml:space="preserve">мы. 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Тайм-менеджмент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Тратит время неэффективно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владеет ситуацией в целом.</w:t>
            </w:r>
          </w:p>
        </w:tc>
      </w:tr>
      <w:tr w:rsidR="004236BA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ФИЗИКАЛЬНОЕ ОБСЛЕДОВАНИЕ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Знает последовательность, показывает разумный навык в подготовке и выполнении обс</w:t>
            </w:r>
            <w:r>
              <w:rPr>
                <w:rFonts w:ascii="Times New Roman" w:eastAsia="Times New Roman" w:hAnsi="Times New Roman" w:cs="Times New Roman"/>
              </w:rPr>
              <w:t>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6BA" w:rsidRDefault="0042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Эффективность</w:t>
            </w:r>
          </w:p>
          <w:p w:rsidR="004236BA" w:rsidRDefault="00423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Выявил данные, не соответствующие объективным данным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Умение анализировать выявленные данные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может применить п</w:t>
            </w:r>
            <w:r>
              <w:rPr>
                <w:rFonts w:ascii="Times New Roman" w:eastAsia="Times New Roman" w:hAnsi="Times New Roman" w:cs="Times New Roman"/>
              </w:rPr>
              <w:t>олученные данные опроса и физикального осмотра к пациенту.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проводит анализа.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42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42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</w:tr>
      <w:tr w:rsidR="004236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Коммуникативные навыки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BA" w:rsidRDefault="00AB0E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удалось найти контакт с пациентом</w:t>
            </w:r>
          </w:p>
        </w:tc>
      </w:tr>
    </w:tbl>
    <w:p w:rsidR="004236BA" w:rsidRDefault="004236BA">
      <w:pPr>
        <w:rPr>
          <w:rFonts w:ascii="Times New Roman" w:eastAsia="Times New Roman" w:hAnsi="Times New Roman" w:cs="Times New Roman"/>
          <w:b/>
        </w:rPr>
      </w:pPr>
    </w:p>
    <w:sectPr w:rsidR="004236BA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F50"/>
    <w:multiLevelType w:val="multilevel"/>
    <w:tmpl w:val="E4B4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0C81"/>
    <w:multiLevelType w:val="multilevel"/>
    <w:tmpl w:val="CE0A04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02B56"/>
    <w:multiLevelType w:val="multilevel"/>
    <w:tmpl w:val="5838D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954BC"/>
    <w:multiLevelType w:val="multilevel"/>
    <w:tmpl w:val="138E8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1881557"/>
    <w:multiLevelType w:val="multilevel"/>
    <w:tmpl w:val="B65C8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396"/>
    <w:multiLevelType w:val="multilevel"/>
    <w:tmpl w:val="61568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67704"/>
    <w:multiLevelType w:val="multilevel"/>
    <w:tmpl w:val="3280B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736D2"/>
    <w:multiLevelType w:val="multilevel"/>
    <w:tmpl w:val="9F70257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312906"/>
    <w:multiLevelType w:val="multilevel"/>
    <w:tmpl w:val="EB20D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58D1"/>
    <w:multiLevelType w:val="multilevel"/>
    <w:tmpl w:val="4414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BA"/>
    <w:rsid w:val="004236BA"/>
    <w:rsid w:val="00A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5C6E"/>
  <w15:docId w15:val="{EA4B8E73-E612-42E8-9439-B6899378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B4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6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7">
    <w:name w:val="Hyperlink"/>
    <w:basedOn w:val="a0"/>
    <w:uiPriority w:val="99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5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AE4178"/>
  </w:style>
  <w:style w:type="paragraph" w:styleId="a8">
    <w:name w:val="Body Text Indent"/>
    <w:basedOn w:val="a"/>
    <w:link w:val="a9"/>
    <w:uiPriority w:val="99"/>
    <w:unhideWhenUsed/>
    <w:rsid w:val="00AE4178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E4178"/>
    <w:rPr>
      <w:rFonts w:ascii="Calibri" w:eastAsia="Calibri" w:hAnsi="Calibri" w:cs="Calibri"/>
      <w:kern w:val="0"/>
    </w:rPr>
  </w:style>
  <w:style w:type="paragraph" w:styleId="aa">
    <w:name w:val="Normal (Web)"/>
    <w:aliases w:val="Обычный (Web)"/>
    <w:basedOn w:val="a"/>
    <w:link w:val="ab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"/>
    <w:link w:val="aa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6A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A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A6B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B6A6B"/>
    <w:pPr>
      <w:spacing w:after="0" w:line="240" w:lineRule="auto"/>
    </w:pPr>
  </w:style>
  <w:style w:type="character" w:customStyle="1" w:styleId="FontStyle33">
    <w:name w:val="Font Style33"/>
    <w:basedOn w:val="a0"/>
    <w:rsid w:val="000C4603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0C4603"/>
    <w:rPr>
      <w:rFonts w:ascii="Cambria" w:hAnsi="Cambria" w:cs="Cambria"/>
      <w:spacing w:val="-10"/>
      <w:sz w:val="22"/>
      <w:szCs w:val="22"/>
    </w:rPr>
  </w:style>
  <w:style w:type="paragraph" w:customStyle="1" w:styleId="Style5">
    <w:name w:val="Style5"/>
    <w:basedOn w:val="a"/>
    <w:rsid w:val="00655920"/>
    <w:pPr>
      <w:widowControl w:val="0"/>
      <w:suppressAutoHyphens/>
      <w:autoSpaceDE w:val="0"/>
      <w:spacing w:after="0" w:line="35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53405D"/>
    <w:pPr>
      <w:spacing w:after="0" w:line="240" w:lineRule="auto"/>
    </w:p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Z9yRlJelcTg" TargetMode="External"/><Relationship Id="rId21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42" Type="http://schemas.openxmlformats.org/officeDocument/2006/relationships/hyperlink" Target="https://geekymedics.com/extraocular-muscles/" TargetMode="External"/><Relationship Id="rId47" Type="http://schemas.openxmlformats.org/officeDocument/2006/relationships/hyperlink" Target="https://www.youtube.com/watch?v=uF5KXrlSrjs" TargetMode="External"/><Relationship Id="rId63" Type="http://schemas.openxmlformats.org/officeDocument/2006/relationships/hyperlink" Target="https://www.youtube.com/watch?v=RxgZJA625QQ" TargetMode="External"/><Relationship Id="rId68" Type="http://schemas.openxmlformats.org/officeDocument/2006/relationships/image" Target="media/image10.png"/><Relationship Id="rId7" Type="http://schemas.openxmlformats.org/officeDocument/2006/relationships/hyperlink" Target="https://drive.google.com/open?id=1hqmfl6XGyCsUQAH8IGIpd1lGZ7CAY9Dt&amp;usp=drive_cop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/SciDrugs/videos" TargetMode="External"/><Relationship Id="rId29" Type="http://schemas.openxmlformats.org/officeDocument/2006/relationships/hyperlink" Target="https://www.youtube.com/watch?v=rxYSw6Xxgfs&amp;list=PLJIs8ZcKXHUx4C9zjinQ8NY0JetieXFl0&amp;index=43" TargetMode="External"/><Relationship Id="rId11" Type="http://schemas.openxmlformats.org/officeDocument/2006/relationships/hyperlink" Target="https://www.wolterskluwer.com/en/solutions/uptodate" TargetMode="External"/><Relationship Id="rId24" Type="http://schemas.openxmlformats.org/officeDocument/2006/relationships/hyperlink" Target="https://www.youtube.com/watch?v=XVOVpq-41BY" TargetMode="External"/><Relationship Id="rId32" Type="http://schemas.openxmlformats.org/officeDocument/2006/relationships/hyperlink" Target="https://www.youtube.com/watch?v=Cjt0iFt2hL8" TargetMode="External"/><Relationship Id="rId37" Type="http://schemas.openxmlformats.org/officeDocument/2006/relationships/hyperlink" Target="https://www.youtube.com/watch?v=eVvInQNyXIU" TargetMode="External"/><Relationship Id="rId40" Type="http://schemas.openxmlformats.org/officeDocument/2006/relationships/hyperlink" Target="https://www.youtube.com/watch?v=wQJbsOWc344&amp;list=PLJIs8ZcKXHUx4C9zjinQ8NY0JetieXFl0&amp;index=53" TargetMode="External"/><Relationship Id="rId45" Type="http://schemas.openxmlformats.org/officeDocument/2006/relationships/hyperlink" Target="https://geekymedics.com/fundoscopy-ophthalmoscopy-osce-guide/" TargetMode="External"/><Relationship Id="rId53" Type="http://schemas.openxmlformats.org/officeDocument/2006/relationships/hyperlink" Target="https://geekymedics.com/the-head-impulse-nystagmus-test-of-skew-hints-examination/" TargetMode="External"/><Relationship Id="rId58" Type="http://schemas.openxmlformats.org/officeDocument/2006/relationships/hyperlink" Target="https://www.youtube.com/watch?v=VoSMA2Anq3U" TargetMode="External"/><Relationship Id="rId66" Type="http://schemas.openxmlformats.org/officeDocument/2006/relationships/hyperlink" Target="https://www.youtube.com/watch?v=wP9QD-5FL5U&amp;list=PLJIs8ZcKXHUx4C9zjinQ8NY0JetieXFl0&amp;index=2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2LzZMWGQe1k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4" Type="http://schemas.openxmlformats.org/officeDocument/2006/relationships/hyperlink" Target="https://www.youtube.com/c/CorMedicale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geekymedics.com/the-descending-tracts-of-the-central-nervous-system/" TargetMode="External"/><Relationship Id="rId30" Type="http://schemas.openxmlformats.org/officeDocument/2006/relationships/hyperlink" Target="https://geekymedics.com/muscle-power-assessment-mrc-scale/" TargetMode="External"/><Relationship Id="rId35" Type="http://schemas.openxmlformats.org/officeDocument/2006/relationships/hyperlink" Target="https://geekymedics.com/gait-abnormalities/" TargetMode="External"/><Relationship Id="rId43" Type="http://schemas.openxmlformats.org/officeDocument/2006/relationships/hyperlink" Target="https://geekymedics.com/eye-examination-osce-guide/" TargetMode="External"/><Relationship Id="rId48" Type="http://schemas.openxmlformats.org/officeDocument/2006/relationships/hyperlink" Target="https://www.youtube.com/watch?v=VB94tYqsIJI" TargetMode="External"/><Relationship Id="rId56" Type="http://schemas.openxmlformats.org/officeDocument/2006/relationships/hyperlink" Target="https://geekymedics.com/the-glossopharyngeal-nerve-cn-ix/" TargetMode="External"/><Relationship Id="rId64" Type="http://schemas.openxmlformats.org/officeDocument/2006/relationships/hyperlink" Target="https://geekymedics.com/transient-loss-consciousness-history-taking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medscape.com/familymedicine" TargetMode="External"/><Relationship Id="rId51" Type="http://schemas.openxmlformats.org/officeDocument/2006/relationships/hyperlink" Target="https://www.youtube.com/watch?v=5KUbnVeMYEo&amp;list=PLJIs8ZcKXHUx4C9zjinQ8NY0JetieXFl0&amp;index=3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c/osmosis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5" Type="http://schemas.openxmlformats.org/officeDocument/2006/relationships/hyperlink" Target="https://www.youtube.com/watch?v=iEfyHSm2fCA" TargetMode="External"/><Relationship Id="rId33" Type="http://schemas.openxmlformats.org/officeDocument/2006/relationships/hyperlink" Target="https://www.youtube.com/watch?v=JNN1736I5a0" TargetMode="External"/><Relationship Id="rId38" Type="http://schemas.openxmlformats.org/officeDocument/2006/relationships/hyperlink" Target="https://www.youtube.com/watch?v=v4FyZydgHs0" TargetMode="External"/><Relationship Id="rId46" Type="http://schemas.openxmlformats.org/officeDocument/2006/relationships/hyperlink" Target="https://geekymedics.com/visual-pathway-and-visual-field-defects/" TargetMode="External"/><Relationship Id="rId59" Type="http://schemas.openxmlformats.org/officeDocument/2006/relationships/hyperlink" Target="https://www.youtube.com/watch?v=sMZbsci3BM4" TargetMode="External"/><Relationship Id="rId67" Type="http://schemas.openxmlformats.org/officeDocument/2006/relationships/hyperlink" Target="https://www.youtube.com/watch?v=MRr6Ov2Uyc4&amp;list=PLJIs8ZcKXHUx4C9zjinQ8NY0JetieXFl0&amp;index=23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1" Type="http://schemas.openxmlformats.org/officeDocument/2006/relationships/hyperlink" Target="https://geekymedics.com/the-optic-nerve-cn-2/" TargetMode="External"/><Relationship Id="rId54" Type="http://schemas.openxmlformats.org/officeDocument/2006/relationships/hyperlink" Target="https://www.youtube.com/watch?v=AU_mZAPNFjQ" TargetMode="External"/><Relationship Id="rId62" Type="http://schemas.openxmlformats.org/officeDocument/2006/relationships/hyperlink" Target="https://www.youtube.com/watch?v=k0cph9PAFGQ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queensu.ca/ctl/resources/instructional-strategies/case-based-learning" TargetMode="External"/><Relationship Id="rId15" Type="http://schemas.openxmlformats.org/officeDocument/2006/relationships/hyperlink" Target="https://www.youtube.com/channel/UCbYmF43dpGHz8gi2ugiXr0Q" TargetMode="External"/><Relationship Id="rId23" Type="http://schemas.openxmlformats.org/officeDocument/2006/relationships/hyperlink" Target="https://www.youtube.com/watch?v=7it5E9OBl2k" TargetMode="External"/><Relationship Id="rId28" Type="http://schemas.openxmlformats.org/officeDocument/2006/relationships/hyperlink" Target="https://www.youtube.com/watch?v=lwTeoVZPuJM" TargetMode="External"/><Relationship Id="rId36" Type="http://schemas.openxmlformats.org/officeDocument/2006/relationships/hyperlink" Target="https://www.youtube.com/watch?v=lwTeoVZPuJM" TargetMode="External"/><Relationship Id="rId49" Type="http://schemas.openxmlformats.org/officeDocument/2006/relationships/hyperlink" Target="https://www.youtube.com/watch?v=Drpn_E1wmLI" TargetMode="External"/><Relationship Id="rId57" Type="http://schemas.openxmlformats.org/officeDocument/2006/relationships/hyperlink" Target="https://www.youtube.com/watch?v=YQm5RCz9Pxc&amp;list=PLJIs8ZcKXHUx4C9zjinQ8NY0JetieXFl0&amp;index=34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www.youtube.com/watch?v=KZoQ2UkMFTA" TargetMode="External"/><Relationship Id="rId44" Type="http://schemas.openxmlformats.org/officeDocument/2006/relationships/hyperlink" Target="https://geekymedics.com/colour-vision-assessment-osce-guide/" TargetMode="External"/><Relationship Id="rId52" Type="http://schemas.openxmlformats.org/officeDocument/2006/relationships/hyperlink" Target="https://geekymedics.com/the-vestibulocochlear-nerve-cn-viii/" TargetMode="External"/><Relationship Id="rId60" Type="http://schemas.openxmlformats.org/officeDocument/2006/relationships/hyperlink" Target="https://www.youtube.com/watch?v=K_QqV9HZJnQ" TargetMode="External"/><Relationship Id="rId65" Type="http://schemas.openxmlformats.org/officeDocument/2006/relationships/hyperlink" Target="https://geekymedics.com/explaining-a-diagnosis-of-epileps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xfordmedicine.com/" TargetMode="External"/><Relationship Id="rId13" Type="http://schemas.openxmlformats.org/officeDocument/2006/relationships/hyperlink" Target="https://www.youtube.com/c/NinjaNerdScience/videos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9" Type="http://schemas.openxmlformats.org/officeDocument/2006/relationships/hyperlink" Target="https://www.youtube.com/watch?v=A67Od2Z_TpQ" TargetMode="External"/><Relationship Id="rId34" Type="http://schemas.openxmlformats.org/officeDocument/2006/relationships/hyperlink" Target="https://www.youtube.com/watch?v=DkMN6u6Hcts" TargetMode="External"/><Relationship Id="rId50" Type="http://schemas.openxmlformats.org/officeDocument/2006/relationships/hyperlink" Target="https://www.youtube.com/watch?v=M4kAQ6V6axs" TargetMode="External"/><Relationship Id="rId55" Type="http://schemas.openxmlformats.org/officeDocument/2006/relationships/hyperlink" Target="https://www.youtube.com/watch?v=7_REH6Zyc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HXXTFB6Nu1NrvY/0odlXVal/Q==">CgMxLjAyCGguZ2pkZ3hzMgloLjMwajB6bGw4AHIhMXdCYVEtOG83WXdrR3pBak8xTnlKU3FKb0RKOExHWjdL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11545</Words>
  <Characters>65811</Characters>
  <Application>Microsoft Office Word</Application>
  <DocSecurity>0</DocSecurity>
  <Lines>548</Lines>
  <Paragraphs>154</Paragraphs>
  <ScaleCrop>false</ScaleCrop>
  <Company/>
  <LinksUpToDate>false</LinksUpToDate>
  <CharactersWithSpaces>77202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Дюсенбина Инна</dc:creator>
  <cp:lastModifiedBy>PC</cp:lastModifiedBy>
  <cp:revision>2</cp:revision>
  <dcterms:created xsi:type="dcterms:W3CDTF">2023-06-28T13:34:00Z</dcterms:created>
  <dcterms:modified xsi:type="dcterms:W3CDTF">2025-01-27T04:07:00Z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